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A16F8" w14:textId="79AED7CB" w:rsidR="0018447A" w:rsidRPr="00574A84" w:rsidRDefault="003F45CC" w:rsidP="0018447A">
      <w:pPr>
        <w:pStyle w:val="Corpotesto"/>
        <w:tabs>
          <w:tab w:val="left" w:pos="1048"/>
          <w:tab w:val="left" w:pos="1757"/>
        </w:tabs>
        <w:ind w:right="333"/>
        <w:jc w:val="both"/>
        <w:rPr>
          <w:rFonts w:ascii="Arial" w:hAnsi="Arial" w:cs="Arial"/>
          <w:b/>
          <w:sz w:val="28"/>
          <w:szCs w:val="28"/>
        </w:rPr>
      </w:pPr>
      <w:r w:rsidRPr="00574A84">
        <w:rPr>
          <w:rFonts w:ascii="Arial" w:hAnsi="Arial" w:cs="Arial"/>
          <w:b/>
          <w:sz w:val="28"/>
          <w:szCs w:val="28"/>
        </w:rPr>
        <w:t>CAPITOLATO</w:t>
      </w:r>
      <w:r w:rsidR="0018447A" w:rsidRPr="00574A84">
        <w:rPr>
          <w:rFonts w:ascii="Arial" w:hAnsi="Arial" w:cs="Arial"/>
          <w:b/>
          <w:sz w:val="28"/>
          <w:szCs w:val="28"/>
        </w:rPr>
        <w:t xml:space="preserve"> PER L’AFFIDAMENTO DEL SERVIZIO DI SOMMINISTRAZIONE LAVORO TEMPORANEO PRESSO IL CONSORZIO INTERCOMUNALE</w:t>
      </w:r>
      <w:r w:rsidR="000C0E53" w:rsidRPr="00574A84">
        <w:rPr>
          <w:rFonts w:ascii="Arial" w:hAnsi="Arial" w:cs="Arial"/>
          <w:b/>
          <w:sz w:val="28"/>
          <w:szCs w:val="28"/>
        </w:rPr>
        <w:t xml:space="preserve"> </w:t>
      </w:r>
      <w:r w:rsidR="0018447A" w:rsidRPr="00574A84">
        <w:rPr>
          <w:rFonts w:ascii="Arial" w:hAnsi="Arial" w:cs="Arial"/>
          <w:b/>
          <w:sz w:val="28"/>
          <w:szCs w:val="28"/>
        </w:rPr>
        <w:t>PER LA GESTIONE DEI SERVIZI SOCIO-ASSISTENZIALI DELL’OVEST TICINO</w:t>
      </w:r>
      <w:r w:rsidR="001D3775" w:rsidRPr="00574A84">
        <w:rPr>
          <w:rFonts w:ascii="Arial" w:hAnsi="Arial" w:cs="Arial"/>
          <w:b/>
          <w:sz w:val="28"/>
          <w:szCs w:val="28"/>
        </w:rPr>
        <w:t xml:space="preserve"> (</w:t>
      </w:r>
      <w:r w:rsidR="00366BF8" w:rsidRPr="00574A84">
        <w:rPr>
          <w:rFonts w:ascii="Arial" w:hAnsi="Arial" w:cs="Arial"/>
          <w:b/>
          <w:sz w:val="28"/>
          <w:szCs w:val="28"/>
        </w:rPr>
        <w:t>ATTIVITA’ A VALERE SULLA QUOTA SERVIZI FONDO POVERTA’ 2020</w:t>
      </w:r>
      <w:proofErr w:type="gramStart"/>
      <w:r w:rsidR="001D3775" w:rsidRPr="00574A84">
        <w:rPr>
          <w:rFonts w:ascii="Arial" w:hAnsi="Arial" w:cs="Arial"/>
          <w:b/>
          <w:sz w:val="28"/>
          <w:szCs w:val="28"/>
        </w:rPr>
        <w:t>)</w:t>
      </w:r>
      <w:r w:rsidR="00366BF8" w:rsidRPr="00574A84">
        <w:rPr>
          <w:rFonts w:ascii="Arial" w:hAnsi="Arial" w:cs="Arial"/>
          <w:b/>
          <w:sz w:val="28"/>
          <w:szCs w:val="28"/>
        </w:rPr>
        <w:t xml:space="preserve"> </w:t>
      </w:r>
      <w:r w:rsidR="0018447A" w:rsidRPr="00574A84">
        <w:rPr>
          <w:rFonts w:ascii="Arial" w:hAnsi="Arial" w:cs="Arial"/>
          <w:b/>
          <w:sz w:val="28"/>
          <w:szCs w:val="28"/>
        </w:rPr>
        <w:t>:</w:t>
      </w:r>
      <w:proofErr w:type="gramEnd"/>
      <w:r w:rsidR="0018447A" w:rsidRPr="00574A84">
        <w:rPr>
          <w:rFonts w:ascii="Arial" w:hAnsi="Arial" w:cs="Arial"/>
          <w:b/>
          <w:sz w:val="28"/>
          <w:szCs w:val="28"/>
        </w:rPr>
        <w:t xml:space="preserve"> </w:t>
      </w:r>
      <w:r w:rsidR="0018447A" w:rsidRPr="00574A84">
        <w:rPr>
          <w:rFonts w:ascii="Arial" w:eastAsia="SimSun" w:hAnsi="Arial" w:cs="Arial"/>
          <w:b/>
          <w:sz w:val="28"/>
          <w:szCs w:val="28"/>
          <w:u w:val="single"/>
          <w:lang w:eastAsia="zh-CN"/>
        </w:rPr>
        <w:t>CIG: 8592895</w:t>
      </w:r>
      <w:r w:rsidR="006124B0" w:rsidRPr="00574A84">
        <w:rPr>
          <w:rFonts w:ascii="Arial" w:eastAsia="SimSun" w:hAnsi="Arial" w:cs="Arial"/>
          <w:b/>
          <w:sz w:val="28"/>
          <w:szCs w:val="28"/>
          <w:u w:val="single"/>
          <w:lang w:eastAsia="zh-CN"/>
        </w:rPr>
        <w:t xml:space="preserve"> </w:t>
      </w:r>
      <w:r w:rsidR="00366BF8" w:rsidRPr="00574A84">
        <w:rPr>
          <w:rFonts w:ascii="Arial" w:eastAsia="SimSun" w:hAnsi="Arial" w:cs="Arial"/>
          <w:b/>
          <w:sz w:val="28"/>
          <w:szCs w:val="28"/>
          <w:u w:val="single"/>
          <w:lang w:eastAsia="zh-CN"/>
        </w:rPr>
        <w:t xml:space="preserve">– CUP: </w:t>
      </w:r>
      <w:r w:rsidR="00E13496" w:rsidRPr="00574A84">
        <w:rPr>
          <w:rFonts w:ascii="Arial" w:eastAsia="SimSun" w:hAnsi="Arial" w:cs="Arial"/>
          <w:b/>
          <w:sz w:val="28"/>
          <w:szCs w:val="28"/>
          <w:u w:val="single"/>
          <w:lang w:eastAsia="zh-CN"/>
        </w:rPr>
        <w:t>F31B2000670001</w:t>
      </w:r>
      <w:r w:rsidR="001D3775" w:rsidRPr="00574A84">
        <w:rPr>
          <w:rFonts w:ascii="Arial" w:eastAsia="SimSun" w:hAnsi="Arial" w:cs="Arial"/>
          <w:b/>
          <w:sz w:val="28"/>
          <w:szCs w:val="28"/>
          <w:u w:val="single"/>
          <w:lang w:eastAsia="zh-CN"/>
        </w:rPr>
        <w:t>.</w:t>
      </w:r>
    </w:p>
    <w:p w14:paraId="562A5BBF" w14:textId="77777777" w:rsidR="0018447A" w:rsidRPr="00574A84" w:rsidRDefault="0018447A" w:rsidP="007426BB">
      <w:pPr>
        <w:pStyle w:val="Corpotesto"/>
        <w:tabs>
          <w:tab w:val="left" w:pos="1048"/>
          <w:tab w:val="left" w:pos="1757"/>
        </w:tabs>
        <w:ind w:right="333"/>
        <w:jc w:val="center"/>
        <w:rPr>
          <w:rFonts w:ascii="Arial" w:hAnsi="Arial" w:cs="Arial"/>
          <w:b/>
          <w:sz w:val="28"/>
          <w:szCs w:val="28"/>
        </w:rPr>
      </w:pPr>
    </w:p>
    <w:p w14:paraId="66E40EF5" w14:textId="4D0F24B6" w:rsidR="003F45CC" w:rsidRPr="007A5FEF" w:rsidRDefault="007A5FEF" w:rsidP="007A5FEF">
      <w:pPr>
        <w:spacing w:after="120" w:line="240" w:lineRule="auto"/>
        <w:jc w:val="both"/>
        <w:rPr>
          <w:rFonts w:ascii="Arial" w:hAnsi="Arial" w:cs="Arial"/>
          <w:b/>
          <w:szCs w:val="24"/>
        </w:rPr>
      </w:pPr>
      <w:r>
        <w:rPr>
          <w:rFonts w:ascii="Arial" w:hAnsi="Arial" w:cs="Arial"/>
          <w:b/>
          <w:szCs w:val="24"/>
        </w:rPr>
        <w:t xml:space="preserve">1. </w:t>
      </w:r>
      <w:r w:rsidR="003F45CC" w:rsidRPr="007A5FEF">
        <w:rPr>
          <w:rFonts w:ascii="Arial" w:hAnsi="Arial" w:cs="Arial"/>
          <w:b/>
          <w:szCs w:val="24"/>
        </w:rPr>
        <w:t>OGGETTO DEL SERVIZIO</w:t>
      </w:r>
    </w:p>
    <w:p w14:paraId="561EBDEB" w14:textId="0282AA3F" w:rsidR="003F45CC" w:rsidRPr="00574A84" w:rsidRDefault="003F45CC" w:rsidP="007426BB">
      <w:pPr>
        <w:spacing w:after="120"/>
        <w:jc w:val="both"/>
        <w:rPr>
          <w:rFonts w:ascii="Arial" w:hAnsi="Arial" w:cs="Arial"/>
          <w:szCs w:val="24"/>
        </w:rPr>
      </w:pPr>
      <w:r w:rsidRPr="00574A84">
        <w:rPr>
          <w:rFonts w:ascii="Arial" w:hAnsi="Arial" w:cs="Arial"/>
          <w:szCs w:val="24"/>
        </w:rPr>
        <w:t>Il presente capitolato ha ad oggetto l’individuazione di una Agenzia per il lavoro, in possesso di autorizzazione definitiva rilasciata dal Ministero del Lavoro e delle Politiche Sociali, a cui affidare il servizio di “somministrazione di lavoro” dell</w:t>
      </w:r>
      <w:r w:rsidR="00576720" w:rsidRPr="00574A84">
        <w:rPr>
          <w:rFonts w:ascii="Arial" w:hAnsi="Arial" w:cs="Arial"/>
          <w:szCs w:val="24"/>
        </w:rPr>
        <w:t>a</w:t>
      </w:r>
      <w:r w:rsidRPr="00574A84">
        <w:rPr>
          <w:rFonts w:ascii="Arial" w:hAnsi="Arial" w:cs="Arial"/>
          <w:szCs w:val="24"/>
        </w:rPr>
        <w:t xml:space="preserve"> figur</w:t>
      </w:r>
      <w:r w:rsidR="00576720" w:rsidRPr="00574A84">
        <w:rPr>
          <w:rFonts w:ascii="Arial" w:hAnsi="Arial" w:cs="Arial"/>
          <w:szCs w:val="24"/>
        </w:rPr>
        <w:t>a</w:t>
      </w:r>
      <w:r w:rsidRPr="00574A84">
        <w:rPr>
          <w:rFonts w:ascii="Arial" w:hAnsi="Arial" w:cs="Arial"/>
          <w:szCs w:val="24"/>
        </w:rPr>
        <w:t xml:space="preserve"> professional</w:t>
      </w:r>
      <w:r w:rsidR="00576720" w:rsidRPr="00574A84">
        <w:rPr>
          <w:rFonts w:ascii="Arial" w:hAnsi="Arial" w:cs="Arial"/>
          <w:szCs w:val="24"/>
        </w:rPr>
        <w:t>e di Assistente Sociale</w:t>
      </w:r>
      <w:r w:rsidRPr="00574A84">
        <w:rPr>
          <w:rFonts w:ascii="Arial" w:hAnsi="Arial" w:cs="Arial"/>
          <w:szCs w:val="24"/>
        </w:rPr>
        <w:t xml:space="preserve"> con inquadramento riferito al vigente Contratto collettivo nazionale di lavoro (Ccnl) comparto Regioni-Autonomie Locali, da impiegare con contratto di somministrazione a tempo determinato presso il Consorzio CISA OVEST TICINO di Romentino (NO). Il servizio deve comprendere l’attività di ricerca, selezione, formazione e sostituzione del personale e la relativa gestione amministrativa. Il ricorso a tale servizio, tramite l'applicazione dell'istituto del lavoro interinale, ha come finalità quella di consentire l'impiego temporaneo di personale in relazione ad esigenze di carattere non continuativo e straordinarie non fronteggiabili con il personale in servizio, nell'intesa che non potrà mai essere utilizzato per sopperire stabilmente e continuativamente a carenze di organico.</w:t>
      </w:r>
    </w:p>
    <w:p w14:paraId="7468D64E" w14:textId="77777777" w:rsidR="003F45CC" w:rsidRPr="00054F5A" w:rsidRDefault="003F45CC" w:rsidP="00775220">
      <w:pPr>
        <w:spacing w:after="0" w:line="240" w:lineRule="auto"/>
        <w:jc w:val="both"/>
        <w:rPr>
          <w:rFonts w:ascii="Arial" w:hAnsi="Arial" w:cs="Arial"/>
          <w:bCs/>
          <w:szCs w:val="24"/>
        </w:rPr>
      </w:pPr>
    </w:p>
    <w:p w14:paraId="74F26ACA" w14:textId="7B74DE4C" w:rsidR="003F45CC" w:rsidRPr="00574A84" w:rsidRDefault="003F45CC" w:rsidP="00BC450E">
      <w:pPr>
        <w:spacing w:after="120" w:line="240" w:lineRule="auto"/>
        <w:jc w:val="both"/>
        <w:rPr>
          <w:rFonts w:ascii="Arial" w:hAnsi="Arial" w:cs="Arial"/>
          <w:b/>
          <w:szCs w:val="24"/>
        </w:rPr>
      </w:pPr>
      <w:r w:rsidRPr="00574A84">
        <w:rPr>
          <w:rFonts w:ascii="Arial" w:hAnsi="Arial" w:cs="Arial"/>
          <w:b/>
          <w:szCs w:val="24"/>
        </w:rPr>
        <w:t>2.</w:t>
      </w:r>
      <w:r w:rsidR="007A5FEF">
        <w:rPr>
          <w:rFonts w:ascii="Arial" w:hAnsi="Arial" w:cs="Arial"/>
          <w:b/>
          <w:szCs w:val="24"/>
        </w:rPr>
        <w:t xml:space="preserve"> </w:t>
      </w:r>
      <w:r w:rsidRPr="00574A84">
        <w:rPr>
          <w:rFonts w:ascii="Arial" w:hAnsi="Arial" w:cs="Arial"/>
          <w:b/>
          <w:szCs w:val="24"/>
        </w:rPr>
        <w:t>PROFILO PROFESSIONALE INTERESSATO</w:t>
      </w:r>
    </w:p>
    <w:p w14:paraId="12F7BC59" w14:textId="0C2DFB1F" w:rsidR="003F45CC" w:rsidRPr="00574A84" w:rsidRDefault="003F45CC" w:rsidP="00BC450E">
      <w:pPr>
        <w:spacing w:after="120" w:line="240" w:lineRule="auto"/>
        <w:jc w:val="both"/>
        <w:rPr>
          <w:rFonts w:ascii="Arial" w:hAnsi="Arial" w:cs="Arial"/>
          <w:szCs w:val="24"/>
        </w:rPr>
      </w:pPr>
      <w:r w:rsidRPr="00574A84">
        <w:rPr>
          <w:rFonts w:ascii="Arial" w:hAnsi="Arial" w:cs="Arial"/>
          <w:szCs w:val="24"/>
        </w:rPr>
        <w:t xml:space="preserve">Il personale da avviare </w:t>
      </w:r>
      <w:r w:rsidR="00CD517E" w:rsidRPr="00574A84">
        <w:rPr>
          <w:rFonts w:ascii="Arial" w:hAnsi="Arial" w:cs="Arial"/>
          <w:szCs w:val="24"/>
        </w:rPr>
        <w:t xml:space="preserve">deve essere inquadrato nella </w:t>
      </w:r>
      <w:r w:rsidRPr="00574A84">
        <w:rPr>
          <w:rFonts w:ascii="Arial" w:hAnsi="Arial" w:cs="Arial"/>
          <w:szCs w:val="24"/>
        </w:rPr>
        <w:t>categori</w:t>
      </w:r>
      <w:r w:rsidR="00CD517E" w:rsidRPr="00574A84">
        <w:rPr>
          <w:rFonts w:ascii="Arial" w:hAnsi="Arial" w:cs="Arial"/>
          <w:szCs w:val="24"/>
        </w:rPr>
        <w:t>a</w:t>
      </w:r>
      <w:r w:rsidR="00C7168A" w:rsidRPr="00574A84">
        <w:rPr>
          <w:rFonts w:ascii="Arial" w:hAnsi="Arial" w:cs="Arial"/>
          <w:szCs w:val="24"/>
        </w:rPr>
        <w:t xml:space="preserve"> D posizione economica</w:t>
      </w:r>
      <w:r w:rsidRPr="00574A84">
        <w:rPr>
          <w:rFonts w:ascii="Arial" w:hAnsi="Arial" w:cs="Arial"/>
          <w:szCs w:val="24"/>
        </w:rPr>
        <w:t xml:space="preserve"> D</w:t>
      </w:r>
      <w:r w:rsidR="00CD517E" w:rsidRPr="00574A84">
        <w:rPr>
          <w:rFonts w:ascii="Arial" w:hAnsi="Arial" w:cs="Arial"/>
          <w:szCs w:val="24"/>
        </w:rPr>
        <w:t>1</w:t>
      </w:r>
      <w:r w:rsidRPr="00574A84">
        <w:rPr>
          <w:rFonts w:ascii="Arial" w:hAnsi="Arial" w:cs="Arial"/>
          <w:szCs w:val="24"/>
        </w:rPr>
        <w:t>.</w:t>
      </w:r>
    </w:p>
    <w:p w14:paraId="45016AA3" w14:textId="1EE82332" w:rsidR="003F45CC" w:rsidRPr="00574A84" w:rsidRDefault="003F45CC" w:rsidP="007426BB">
      <w:pPr>
        <w:spacing w:after="120" w:line="240" w:lineRule="auto"/>
        <w:jc w:val="both"/>
        <w:rPr>
          <w:rFonts w:ascii="Arial" w:hAnsi="Arial" w:cs="Arial"/>
          <w:szCs w:val="24"/>
        </w:rPr>
      </w:pPr>
      <w:r w:rsidRPr="00574A84">
        <w:rPr>
          <w:rFonts w:ascii="Arial" w:hAnsi="Arial" w:cs="Arial"/>
          <w:szCs w:val="24"/>
        </w:rPr>
        <w:t>In particolare i</w:t>
      </w:r>
      <w:r w:rsidR="00C7168A" w:rsidRPr="00574A84">
        <w:rPr>
          <w:rFonts w:ascii="Arial" w:hAnsi="Arial" w:cs="Arial"/>
          <w:szCs w:val="24"/>
        </w:rPr>
        <w:t>l</w:t>
      </w:r>
      <w:r w:rsidRPr="00574A84">
        <w:rPr>
          <w:rFonts w:ascii="Arial" w:hAnsi="Arial" w:cs="Arial"/>
          <w:szCs w:val="24"/>
        </w:rPr>
        <w:t xml:space="preserve"> profil</w:t>
      </w:r>
      <w:r w:rsidR="00C7168A" w:rsidRPr="00574A84">
        <w:rPr>
          <w:rFonts w:ascii="Arial" w:hAnsi="Arial" w:cs="Arial"/>
          <w:szCs w:val="24"/>
        </w:rPr>
        <w:t>o</w:t>
      </w:r>
      <w:r w:rsidRPr="00574A84">
        <w:rPr>
          <w:rFonts w:ascii="Arial" w:hAnsi="Arial" w:cs="Arial"/>
          <w:szCs w:val="24"/>
        </w:rPr>
        <w:t xml:space="preserve"> professional</w:t>
      </w:r>
      <w:r w:rsidR="00C7168A" w:rsidRPr="00574A84">
        <w:rPr>
          <w:rFonts w:ascii="Arial" w:hAnsi="Arial" w:cs="Arial"/>
          <w:szCs w:val="24"/>
        </w:rPr>
        <w:t>e</w:t>
      </w:r>
      <w:r w:rsidRPr="00574A84">
        <w:rPr>
          <w:rFonts w:ascii="Arial" w:hAnsi="Arial" w:cs="Arial"/>
          <w:szCs w:val="24"/>
        </w:rPr>
        <w:t xml:space="preserve"> di cui l’Ente necessita attualmente </w:t>
      </w:r>
      <w:r w:rsidR="00C7168A" w:rsidRPr="00574A84">
        <w:rPr>
          <w:rFonts w:ascii="Arial" w:hAnsi="Arial" w:cs="Arial"/>
          <w:szCs w:val="24"/>
        </w:rPr>
        <w:t xml:space="preserve">è </w:t>
      </w:r>
      <w:r w:rsidRPr="00574A84">
        <w:rPr>
          <w:rFonts w:ascii="Arial" w:hAnsi="Arial" w:cs="Arial"/>
          <w:szCs w:val="24"/>
        </w:rPr>
        <w:t>quello di Assistente Sociale (D1)</w:t>
      </w:r>
      <w:r w:rsidR="00C7168A" w:rsidRPr="00574A84">
        <w:rPr>
          <w:rFonts w:ascii="Arial" w:hAnsi="Arial" w:cs="Arial"/>
          <w:szCs w:val="24"/>
        </w:rPr>
        <w:t>.</w:t>
      </w:r>
      <w:r w:rsidRPr="00574A84">
        <w:rPr>
          <w:rFonts w:ascii="Arial" w:hAnsi="Arial" w:cs="Arial"/>
          <w:szCs w:val="24"/>
        </w:rPr>
        <w:t xml:space="preserve"> </w:t>
      </w:r>
      <w:r w:rsidR="00C7168A" w:rsidRPr="00574A84">
        <w:rPr>
          <w:rFonts w:ascii="Arial" w:hAnsi="Arial" w:cs="Arial"/>
          <w:szCs w:val="24"/>
        </w:rPr>
        <w:t>L</w:t>
      </w:r>
      <w:r w:rsidR="009741D2" w:rsidRPr="00574A84">
        <w:rPr>
          <w:rFonts w:ascii="Arial" w:hAnsi="Arial" w:cs="Arial"/>
          <w:szCs w:val="24"/>
        </w:rPr>
        <w:t xml:space="preserve">’Ente </w:t>
      </w:r>
      <w:r w:rsidR="00ED2CC5" w:rsidRPr="00574A84">
        <w:rPr>
          <w:rFonts w:ascii="Arial" w:hAnsi="Arial" w:cs="Arial"/>
          <w:szCs w:val="24"/>
        </w:rPr>
        <w:t xml:space="preserve">attualmente </w:t>
      </w:r>
      <w:r w:rsidR="009741D2" w:rsidRPr="00574A84">
        <w:rPr>
          <w:rFonts w:ascii="Arial" w:hAnsi="Arial" w:cs="Arial"/>
          <w:szCs w:val="24"/>
        </w:rPr>
        <w:t xml:space="preserve">necessita di n. </w:t>
      </w:r>
      <w:r w:rsidR="00C7168A" w:rsidRPr="00574A84">
        <w:rPr>
          <w:rFonts w:ascii="Arial" w:hAnsi="Arial" w:cs="Arial"/>
          <w:szCs w:val="24"/>
        </w:rPr>
        <w:t>3</w:t>
      </w:r>
      <w:r w:rsidR="009741D2" w:rsidRPr="00574A84">
        <w:rPr>
          <w:rFonts w:ascii="Arial" w:hAnsi="Arial" w:cs="Arial"/>
          <w:szCs w:val="24"/>
        </w:rPr>
        <w:t xml:space="preserve"> risorse (tempo pieno 36 ore settimanali</w:t>
      </w:r>
      <w:r w:rsidR="00C7168A" w:rsidRPr="00574A84">
        <w:rPr>
          <w:rFonts w:ascii="Arial" w:hAnsi="Arial" w:cs="Arial"/>
          <w:szCs w:val="24"/>
        </w:rPr>
        <w:t>).</w:t>
      </w:r>
      <w:r w:rsidR="009741D2" w:rsidRPr="00574A84">
        <w:rPr>
          <w:rFonts w:ascii="Arial" w:hAnsi="Arial" w:cs="Arial"/>
          <w:szCs w:val="24"/>
        </w:rPr>
        <w:t xml:space="preserve"> </w:t>
      </w:r>
      <w:r w:rsidR="00ED2CC5" w:rsidRPr="00574A84">
        <w:rPr>
          <w:rFonts w:ascii="Arial" w:hAnsi="Arial" w:cs="Arial"/>
          <w:szCs w:val="24"/>
        </w:rPr>
        <w:t>L</w:t>
      </w:r>
      <w:r w:rsidRPr="00574A84">
        <w:rPr>
          <w:rFonts w:ascii="Arial" w:hAnsi="Arial" w:cs="Arial"/>
          <w:szCs w:val="24"/>
        </w:rPr>
        <w:t>’avvio de</w:t>
      </w:r>
      <w:r w:rsidR="00ED2CC5" w:rsidRPr="00574A84">
        <w:rPr>
          <w:rFonts w:ascii="Arial" w:hAnsi="Arial" w:cs="Arial"/>
          <w:szCs w:val="24"/>
        </w:rPr>
        <w:t>i</w:t>
      </w:r>
      <w:r w:rsidRPr="00574A84">
        <w:rPr>
          <w:rFonts w:ascii="Arial" w:hAnsi="Arial" w:cs="Arial"/>
          <w:szCs w:val="24"/>
        </w:rPr>
        <w:t xml:space="preserve"> contratt</w:t>
      </w:r>
      <w:r w:rsidR="00ED2CC5" w:rsidRPr="00574A84">
        <w:rPr>
          <w:rFonts w:ascii="Arial" w:hAnsi="Arial" w:cs="Arial"/>
          <w:szCs w:val="24"/>
        </w:rPr>
        <w:t>i</w:t>
      </w:r>
      <w:r w:rsidRPr="00574A84">
        <w:rPr>
          <w:rFonts w:ascii="Arial" w:hAnsi="Arial" w:cs="Arial"/>
          <w:szCs w:val="24"/>
        </w:rPr>
        <w:t xml:space="preserve"> è previsto</w:t>
      </w:r>
      <w:r w:rsidR="00ED2CC5" w:rsidRPr="00574A84">
        <w:rPr>
          <w:rFonts w:ascii="Arial" w:hAnsi="Arial" w:cs="Arial"/>
          <w:szCs w:val="24"/>
        </w:rPr>
        <w:t xml:space="preserve"> dal 1</w:t>
      </w:r>
      <w:r w:rsidR="002A5F95" w:rsidRPr="00574A84">
        <w:rPr>
          <w:rFonts w:ascii="Arial" w:hAnsi="Arial" w:cs="Arial"/>
          <w:szCs w:val="24"/>
        </w:rPr>
        <w:t>°</w:t>
      </w:r>
      <w:r w:rsidR="00ED2CC5" w:rsidRPr="00574A84">
        <w:rPr>
          <w:rFonts w:ascii="Arial" w:hAnsi="Arial" w:cs="Arial"/>
          <w:szCs w:val="24"/>
        </w:rPr>
        <w:t xml:space="preserve"> </w:t>
      </w:r>
      <w:r w:rsidR="00C7168A" w:rsidRPr="00574A84">
        <w:rPr>
          <w:rFonts w:ascii="Arial" w:hAnsi="Arial" w:cs="Arial"/>
          <w:szCs w:val="24"/>
        </w:rPr>
        <w:t>luglio</w:t>
      </w:r>
      <w:r w:rsidR="00ED2CC5" w:rsidRPr="00574A84">
        <w:rPr>
          <w:rFonts w:ascii="Arial" w:hAnsi="Arial" w:cs="Arial"/>
          <w:szCs w:val="24"/>
        </w:rPr>
        <w:t xml:space="preserve"> 202</w:t>
      </w:r>
      <w:r w:rsidR="00C7168A" w:rsidRPr="00574A84">
        <w:rPr>
          <w:rFonts w:ascii="Arial" w:hAnsi="Arial" w:cs="Arial"/>
          <w:szCs w:val="24"/>
        </w:rPr>
        <w:t>2</w:t>
      </w:r>
      <w:r w:rsidR="00ED2CC5" w:rsidRPr="00574A84">
        <w:rPr>
          <w:rFonts w:ascii="Arial" w:hAnsi="Arial" w:cs="Arial"/>
          <w:szCs w:val="24"/>
        </w:rPr>
        <w:t xml:space="preserve"> </w:t>
      </w:r>
      <w:r w:rsidR="009C6F8E" w:rsidRPr="00574A84">
        <w:rPr>
          <w:rFonts w:ascii="Arial" w:hAnsi="Arial" w:cs="Arial"/>
          <w:szCs w:val="24"/>
        </w:rPr>
        <w:t>per la</w:t>
      </w:r>
      <w:r w:rsidR="00ED2CC5" w:rsidRPr="00574A84">
        <w:rPr>
          <w:rFonts w:ascii="Arial" w:hAnsi="Arial" w:cs="Arial"/>
          <w:szCs w:val="24"/>
        </w:rPr>
        <w:t xml:space="preserve"> durata </w:t>
      </w:r>
      <w:r w:rsidR="009C6F8E" w:rsidRPr="00574A84">
        <w:rPr>
          <w:rFonts w:ascii="Arial" w:hAnsi="Arial" w:cs="Arial"/>
          <w:szCs w:val="24"/>
        </w:rPr>
        <w:t xml:space="preserve">di </w:t>
      </w:r>
      <w:r w:rsidR="00C7168A" w:rsidRPr="00574A84">
        <w:rPr>
          <w:rFonts w:ascii="Arial" w:hAnsi="Arial" w:cs="Arial"/>
          <w:szCs w:val="24"/>
        </w:rPr>
        <w:t>12</w:t>
      </w:r>
      <w:r w:rsidR="009C6F8E" w:rsidRPr="00574A84">
        <w:rPr>
          <w:rFonts w:ascii="Arial" w:hAnsi="Arial" w:cs="Arial"/>
          <w:szCs w:val="24"/>
        </w:rPr>
        <w:t xml:space="preserve"> mesi (fino al 3</w:t>
      </w:r>
      <w:r w:rsidR="00C7168A" w:rsidRPr="00574A84">
        <w:rPr>
          <w:rFonts w:ascii="Arial" w:hAnsi="Arial" w:cs="Arial"/>
          <w:szCs w:val="24"/>
        </w:rPr>
        <w:t>0</w:t>
      </w:r>
      <w:r w:rsidR="009C6F8E" w:rsidRPr="00574A84">
        <w:rPr>
          <w:rFonts w:ascii="Arial" w:hAnsi="Arial" w:cs="Arial"/>
          <w:szCs w:val="24"/>
        </w:rPr>
        <w:t xml:space="preserve"> </w:t>
      </w:r>
      <w:r w:rsidR="00C7168A" w:rsidRPr="00574A84">
        <w:rPr>
          <w:rFonts w:ascii="Arial" w:hAnsi="Arial" w:cs="Arial"/>
          <w:szCs w:val="24"/>
        </w:rPr>
        <w:t>giugno</w:t>
      </w:r>
      <w:r w:rsidR="009C6F8E" w:rsidRPr="00574A84">
        <w:rPr>
          <w:rFonts w:ascii="Arial" w:hAnsi="Arial" w:cs="Arial"/>
          <w:szCs w:val="24"/>
        </w:rPr>
        <w:t xml:space="preserve"> 202</w:t>
      </w:r>
      <w:r w:rsidR="00C7168A" w:rsidRPr="00574A84">
        <w:rPr>
          <w:rFonts w:ascii="Arial" w:hAnsi="Arial" w:cs="Arial"/>
          <w:szCs w:val="24"/>
        </w:rPr>
        <w:t>3</w:t>
      </w:r>
      <w:r w:rsidR="009C6F8E" w:rsidRPr="00574A84">
        <w:rPr>
          <w:rFonts w:ascii="Arial" w:hAnsi="Arial" w:cs="Arial"/>
          <w:szCs w:val="24"/>
        </w:rPr>
        <w:t>)</w:t>
      </w:r>
      <w:r w:rsidR="002A5F95" w:rsidRPr="00574A84">
        <w:rPr>
          <w:rFonts w:ascii="Arial" w:hAnsi="Arial" w:cs="Arial"/>
          <w:szCs w:val="24"/>
        </w:rPr>
        <w:t>,</w:t>
      </w:r>
      <w:r w:rsidR="00165BB7" w:rsidRPr="00574A84">
        <w:rPr>
          <w:rFonts w:ascii="Arial" w:hAnsi="Arial" w:cs="Arial"/>
          <w:szCs w:val="24"/>
        </w:rPr>
        <w:t xml:space="preserve"> con </w:t>
      </w:r>
      <w:r w:rsidR="00ED2CC5" w:rsidRPr="00574A84">
        <w:rPr>
          <w:rFonts w:ascii="Arial" w:hAnsi="Arial" w:cs="Arial"/>
          <w:szCs w:val="24"/>
        </w:rPr>
        <w:t>possibilità di proroga</w:t>
      </w:r>
      <w:r w:rsidR="008F3EAE" w:rsidRPr="00574A84">
        <w:rPr>
          <w:rFonts w:ascii="Arial" w:hAnsi="Arial" w:cs="Arial"/>
          <w:szCs w:val="24"/>
        </w:rPr>
        <w:t xml:space="preserve"> in caso di </w:t>
      </w:r>
      <w:r w:rsidR="001E23D5" w:rsidRPr="00574A84">
        <w:rPr>
          <w:rFonts w:ascii="Arial" w:hAnsi="Arial" w:cs="Arial"/>
          <w:szCs w:val="24"/>
        </w:rPr>
        <w:t>ulteriori finanziamenti</w:t>
      </w:r>
      <w:r w:rsidR="007E1D57" w:rsidRPr="00574A84">
        <w:rPr>
          <w:rFonts w:ascii="Arial" w:hAnsi="Arial" w:cs="Arial"/>
          <w:szCs w:val="24"/>
        </w:rPr>
        <w:t>.</w:t>
      </w:r>
    </w:p>
    <w:p w14:paraId="6264D3EB" w14:textId="77777777" w:rsidR="003F45CC" w:rsidRPr="00574A84" w:rsidRDefault="003F45CC" w:rsidP="007426BB">
      <w:pPr>
        <w:spacing w:after="120" w:line="240" w:lineRule="auto"/>
        <w:jc w:val="both"/>
        <w:rPr>
          <w:rFonts w:ascii="Arial" w:hAnsi="Arial" w:cs="Arial"/>
          <w:szCs w:val="24"/>
        </w:rPr>
      </w:pPr>
      <w:r w:rsidRPr="00574A84">
        <w:rPr>
          <w:rFonts w:ascii="Arial" w:hAnsi="Arial" w:cs="Arial"/>
          <w:szCs w:val="24"/>
        </w:rPr>
        <w:t>Ulteriori richieste potranno essere effettuate di volta in volta in base alle esigenze.</w:t>
      </w:r>
    </w:p>
    <w:p w14:paraId="5122BD01" w14:textId="77777777" w:rsidR="003F45CC" w:rsidRPr="00054F5A" w:rsidRDefault="003F45CC" w:rsidP="00054F5A">
      <w:pPr>
        <w:spacing w:after="0" w:line="240" w:lineRule="auto"/>
        <w:jc w:val="both"/>
        <w:rPr>
          <w:rFonts w:ascii="Arial" w:hAnsi="Arial" w:cs="Arial"/>
          <w:bCs/>
          <w:szCs w:val="24"/>
        </w:rPr>
      </w:pPr>
    </w:p>
    <w:p w14:paraId="3CB9B903" w14:textId="4D8109BC" w:rsidR="003F45CC" w:rsidRPr="00574A84" w:rsidRDefault="003F45CC" w:rsidP="007A5FEF">
      <w:pPr>
        <w:spacing w:after="120" w:line="240" w:lineRule="auto"/>
        <w:jc w:val="both"/>
        <w:rPr>
          <w:rFonts w:ascii="Arial" w:hAnsi="Arial" w:cs="Arial"/>
          <w:b/>
          <w:szCs w:val="24"/>
        </w:rPr>
      </w:pPr>
      <w:r w:rsidRPr="00574A84">
        <w:rPr>
          <w:rFonts w:ascii="Arial" w:hAnsi="Arial" w:cs="Arial"/>
          <w:b/>
          <w:szCs w:val="24"/>
        </w:rPr>
        <w:t>3.</w:t>
      </w:r>
      <w:r w:rsidR="007A5FEF">
        <w:rPr>
          <w:rFonts w:ascii="Arial" w:hAnsi="Arial" w:cs="Arial"/>
          <w:b/>
          <w:szCs w:val="24"/>
        </w:rPr>
        <w:t xml:space="preserve"> </w:t>
      </w:r>
      <w:r w:rsidRPr="00574A84">
        <w:rPr>
          <w:rFonts w:ascii="Arial" w:hAnsi="Arial" w:cs="Arial"/>
          <w:b/>
          <w:szCs w:val="24"/>
        </w:rPr>
        <w:t xml:space="preserve">DURATA E IMPORTO </w:t>
      </w:r>
    </w:p>
    <w:p w14:paraId="3BFB8646" w14:textId="1FE57C4A" w:rsidR="003F45CC" w:rsidRPr="00574A84" w:rsidRDefault="003F45CC" w:rsidP="00BC450E">
      <w:pPr>
        <w:spacing w:after="120"/>
        <w:ind w:left="7"/>
        <w:jc w:val="both"/>
        <w:rPr>
          <w:rFonts w:ascii="Arial" w:hAnsi="Arial" w:cs="Arial"/>
          <w:bCs/>
        </w:rPr>
      </w:pPr>
      <w:r w:rsidRPr="00574A84">
        <w:rPr>
          <w:rFonts w:ascii="Arial" w:hAnsi="Arial" w:cs="Arial"/>
          <w:szCs w:val="24"/>
        </w:rPr>
        <w:t>L’appalto avrà durata dal 01/</w:t>
      </w:r>
      <w:r w:rsidR="00F25DE9" w:rsidRPr="00574A84">
        <w:rPr>
          <w:rFonts w:ascii="Arial" w:hAnsi="Arial" w:cs="Arial"/>
          <w:szCs w:val="24"/>
        </w:rPr>
        <w:t>0</w:t>
      </w:r>
      <w:r w:rsidR="009F5BB4" w:rsidRPr="00574A84">
        <w:rPr>
          <w:rFonts w:ascii="Arial" w:hAnsi="Arial" w:cs="Arial"/>
          <w:szCs w:val="24"/>
        </w:rPr>
        <w:t>7</w:t>
      </w:r>
      <w:r w:rsidRPr="00574A84">
        <w:rPr>
          <w:rFonts w:ascii="Arial" w:hAnsi="Arial" w:cs="Arial"/>
          <w:szCs w:val="24"/>
        </w:rPr>
        <w:t>/20</w:t>
      </w:r>
      <w:r w:rsidR="00F25DE9" w:rsidRPr="00574A84">
        <w:rPr>
          <w:rFonts w:ascii="Arial" w:hAnsi="Arial" w:cs="Arial"/>
          <w:szCs w:val="24"/>
        </w:rPr>
        <w:t>2</w:t>
      </w:r>
      <w:r w:rsidR="009F5BB4" w:rsidRPr="00574A84">
        <w:rPr>
          <w:rFonts w:ascii="Arial" w:hAnsi="Arial" w:cs="Arial"/>
          <w:szCs w:val="24"/>
        </w:rPr>
        <w:t>2</w:t>
      </w:r>
      <w:r w:rsidRPr="00574A84">
        <w:rPr>
          <w:rFonts w:ascii="Arial" w:hAnsi="Arial" w:cs="Arial"/>
          <w:szCs w:val="24"/>
        </w:rPr>
        <w:t xml:space="preserve"> al 30/0</w:t>
      </w:r>
      <w:r w:rsidR="009F5BB4" w:rsidRPr="00574A84">
        <w:rPr>
          <w:rFonts w:ascii="Arial" w:hAnsi="Arial" w:cs="Arial"/>
          <w:szCs w:val="24"/>
        </w:rPr>
        <w:t>6</w:t>
      </w:r>
      <w:r w:rsidRPr="00574A84">
        <w:rPr>
          <w:rFonts w:ascii="Arial" w:hAnsi="Arial" w:cs="Arial"/>
          <w:szCs w:val="24"/>
        </w:rPr>
        <w:t>/202</w:t>
      </w:r>
      <w:r w:rsidR="009F5BB4" w:rsidRPr="00574A84">
        <w:rPr>
          <w:rFonts w:ascii="Arial" w:hAnsi="Arial" w:cs="Arial"/>
          <w:szCs w:val="24"/>
        </w:rPr>
        <w:t>3</w:t>
      </w:r>
      <w:r w:rsidRPr="00574A84">
        <w:rPr>
          <w:rFonts w:ascii="Arial" w:hAnsi="Arial" w:cs="Arial"/>
          <w:szCs w:val="24"/>
        </w:rPr>
        <w:t xml:space="preserve">. L’importo complessivo stimato dell’appalto ammonta a euro </w:t>
      </w:r>
      <w:r w:rsidR="00282355" w:rsidRPr="00574A84">
        <w:rPr>
          <w:rFonts w:ascii="Arial" w:hAnsi="Arial" w:cs="Arial"/>
          <w:szCs w:val="24"/>
        </w:rPr>
        <w:t>121</w:t>
      </w:r>
      <w:r w:rsidRPr="00574A84">
        <w:rPr>
          <w:rFonts w:ascii="Arial" w:hAnsi="Arial" w:cs="Arial"/>
          <w:szCs w:val="24"/>
        </w:rPr>
        <w:t>.</w:t>
      </w:r>
      <w:r w:rsidR="00282355" w:rsidRPr="00574A84">
        <w:rPr>
          <w:rFonts w:ascii="Arial" w:hAnsi="Arial" w:cs="Arial"/>
          <w:szCs w:val="24"/>
        </w:rPr>
        <w:t>5</w:t>
      </w:r>
      <w:r w:rsidRPr="00574A84">
        <w:rPr>
          <w:rFonts w:ascii="Arial" w:hAnsi="Arial" w:cs="Arial"/>
          <w:szCs w:val="24"/>
        </w:rPr>
        <w:t>00</w:t>
      </w:r>
      <w:r w:rsidR="003A0199" w:rsidRPr="00574A84">
        <w:rPr>
          <w:rFonts w:ascii="Arial" w:hAnsi="Arial" w:cs="Arial"/>
          <w:szCs w:val="24"/>
        </w:rPr>
        <w:t>,00 iva esclusa</w:t>
      </w:r>
      <w:r w:rsidRPr="00574A84">
        <w:rPr>
          <w:rFonts w:ascii="Arial" w:hAnsi="Arial" w:cs="Arial"/>
          <w:szCs w:val="24"/>
        </w:rPr>
        <w:t xml:space="preserve">. La spesa effettiva dipenderà comunque dalle esigenze dell’Ente di cui al punto </w:t>
      </w:r>
      <w:r w:rsidR="000F00A5" w:rsidRPr="00574A84">
        <w:rPr>
          <w:rFonts w:ascii="Arial" w:hAnsi="Arial" w:cs="Arial"/>
          <w:szCs w:val="24"/>
        </w:rPr>
        <w:t>2</w:t>
      </w:r>
      <w:r w:rsidRPr="00574A84">
        <w:rPr>
          <w:rFonts w:ascii="Arial" w:hAnsi="Arial" w:cs="Arial"/>
          <w:szCs w:val="24"/>
        </w:rPr>
        <w:t xml:space="preserve">. </w:t>
      </w:r>
      <w:r w:rsidRPr="00574A84">
        <w:rPr>
          <w:rFonts w:ascii="Arial" w:hAnsi="Arial" w:cs="Arial"/>
          <w:bCs/>
        </w:rPr>
        <w:t xml:space="preserve">Si precisa che le risorse economiche per l’affidamento di tale servizio sono relative </w:t>
      </w:r>
      <w:r w:rsidR="00D925A2" w:rsidRPr="00574A84">
        <w:rPr>
          <w:rFonts w:ascii="Arial" w:hAnsi="Arial" w:cs="Arial"/>
          <w:bCs/>
        </w:rPr>
        <w:t>a Progetto</w:t>
      </w:r>
      <w:r w:rsidRPr="00574A84">
        <w:rPr>
          <w:rFonts w:ascii="Arial" w:hAnsi="Arial" w:cs="Arial"/>
          <w:bCs/>
        </w:rPr>
        <w:t xml:space="preserve"> PON Inclusione </w:t>
      </w:r>
      <w:r w:rsidR="00D925A2" w:rsidRPr="00574A84">
        <w:rPr>
          <w:rFonts w:ascii="Arial" w:hAnsi="Arial" w:cs="Arial"/>
          <w:bCs/>
        </w:rPr>
        <w:t>-</w:t>
      </w:r>
      <w:r w:rsidRPr="00574A84">
        <w:rPr>
          <w:rFonts w:ascii="Arial" w:hAnsi="Arial" w:cs="Arial"/>
          <w:bCs/>
        </w:rPr>
        <w:t xml:space="preserve"> </w:t>
      </w:r>
      <w:r w:rsidR="007C3153" w:rsidRPr="00574A84">
        <w:rPr>
          <w:rFonts w:ascii="Arial" w:hAnsi="Arial" w:cs="Arial"/>
          <w:bCs/>
        </w:rPr>
        <w:t xml:space="preserve">Quota Servizi Fondo Povertà, </w:t>
      </w:r>
      <w:r w:rsidR="000F00A5" w:rsidRPr="00574A84">
        <w:rPr>
          <w:rFonts w:ascii="Arial" w:hAnsi="Arial" w:cs="Arial"/>
          <w:bCs/>
        </w:rPr>
        <w:t xml:space="preserve">e </w:t>
      </w:r>
      <w:r w:rsidRPr="00574A84">
        <w:rPr>
          <w:rFonts w:ascii="Arial" w:hAnsi="Arial" w:cs="Arial"/>
          <w:bCs/>
        </w:rPr>
        <w:t>potranno essere implementate nel corso dell’anno 202</w:t>
      </w:r>
      <w:r w:rsidR="00D925A2" w:rsidRPr="00574A84">
        <w:rPr>
          <w:rFonts w:ascii="Arial" w:hAnsi="Arial" w:cs="Arial"/>
          <w:bCs/>
        </w:rPr>
        <w:t>3</w:t>
      </w:r>
      <w:r w:rsidRPr="00574A84">
        <w:rPr>
          <w:rFonts w:ascii="Arial" w:hAnsi="Arial" w:cs="Arial"/>
          <w:bCs/>
        </w:rPr>
        <w:t xml:space="preserve">, con possibilità di proroga del servizio stesso </w:t>
      </w:r>
      <w:r w:rsidR="007A7275" w:rsidRPr="00574A84">
        <w:rPr>
          <w:rFonts w:ascii="Arial" w:hAnsi="Arial" w:cs="Arial"/>
          <w:bCs/>
        </w:rPr>
        <w:t>e relativo</w:t>
      </w:r>
      <w:r w:rsidRPr="00574A84">
        <w:rPr>
          <w:rFonts w:ascii="Arial" w:hAnsi="Arial" w:cs="Arial"/>
          <w:bCs/>
        </w:rPr>
        <w:t xml:space="preserve"> adeguamento del valore contrattuale</w:t>
      </w:r>
      <w:r w:rsidR="0078350E" w:rsidRPr="00574A84">
        <w:rPr>
          <w:rFonts w:ascii="Arial" w:hAnsi="Arial" w:cs="Arial"/>
          <w:bCs/>
        </w:rPr>
        <w:t>.</w:t>
      </w:r>
    </w:p>
    <w:p w14:paraId="3B5B11A2" w14:textId="77777777" w:rsidR="003F45CC" w:rsidRPr="00054F5A" w:rsidRDefault="003F45CC" w:rsidP="00054F5A">
      <w:pPr>
        <w:spacing w:after="0" w:line="240" w:lineRule="auto"/>
        <w:jc w:val="both"/>
        <w:rPr>
          <w:rFonts w:ascii="Arial" w:hAnsi="Arial" w:cs="Arial"/>
          <w:bCs/>
          <w:szCs w:val="24"/>
        </w:rPr>
      </w:pPr>
    </w:p>
    <w:p w14:paraId="2FC04467" w14:textId="77777777" w:rsidR="003F45CC" w:rsidRPr="00574A84" w:rsidRDefault="003F45CC" w:rsidP="007A5FEF">
      <w:pPr>
        <w:spacing w:after="120" w:line="240" w:lineRule="auto"/>
        <w:jc w:val="both"/>
        <w:rPr>
          <w:rFonts w:ascii="Arial" w:hAnsi="Arial" w:cs="Arial"/>
          <w:b/>
          <w:szCs w:val="24"/>
        </w:rPr>
      </w:pPr>
      <w:r w:rsidRPr="00574A84">
        <w:rPr>
          <w:rFonts w:ascii="Arial" w:hAnsi="Arial" w:cs="Arial"/>
          <w:b/>
          <w:szCs w:val="24"/>
        </w:rPr>
        <w:t xml:space="preserve">4. MODALITA’ DI ESPLETAMENTO </w:t>
      </w:r>
    </w:p>
    <w:p w14:paraId="7E0CE101" w14:textId="2AE02F67" w:rsidR="003F45CC" w:rsidRPr="00574A84" w:rsidRDefault="003F45CC" w:rsidP="007426BB">
      <w:pPr>
        <w:tabs>
          <w:tab w:val="num" w:pos="360"/>
        </w:tabs>
        <w:jc w:val="both"/>
        <w:rPr>
          <w:rFonts w:ascii="Arial" w:hAnsi="Arial" w:cs="Arial"/>
          <w:szCs w:val="24"/>
        </w:rPr>
      </w:pPr>
      <w:r w:rsidRPr="00574A84">
        <w:rPr>
          <w:rFonts w:ascii="Arial" w:hAnsi="Arial" w:cs="Arial"/>
          <w:szCs w:val="24"/>
        </w:rPr>
        <w:t xml:space="preserve">Tutte le unità lavorative utilizzate dipenderanno funzionalmente dal Responsabile del Servizio dell’Area alla quale saranno assegnate. Il servizio richiesto dovrà essere svolto con la massima cura e diligenza, in conformità alle prescrizioni del presente Capitolato Speciale e nel rispetto delle modalità sotto riportate. Le prestazioni richieste si svolgeranno con le modalità definite dalla Responsabile del Servizio e potranno subire variazioni temporanee e contingenti. L’Agenzia dovrà presentare all’utilizzatore una graduatoria di candidati per ogni unità lavorativa richiesta. In caso di idoneità l’Ente si riserva comunque un periodo di prova di 15 giorni, al termine del quale potrà </w:t>
      </w:r>
      <w:r w:rsidRPr="00574A84">
        <w:rPr>
          <w:rFonts w:ascii="Arial" w:hAnsi="Arial" w:cs="Arial"/>
          <w:szCs w:val="24"/>
        </w:rPr>
        <w:lastRenderedPageBreak/>
        <w:t xml:space="preserve">decidere di confermare o di sostituire il lavoratore.  Il periodo per il quale ogni lavoratore dovrà prestare l’attività risulterà dall'apposito singolo contratto che sarà stipulato tra il Consorzio CISA OVEST TICINO e l’Agenzia.  Il personale dovrà essere già istruito e formato in relazione alle competenze da svolgere, dovendosi garantire uno standard prestazionale qualitativo e quantitativo in linea con quello già presente presso l’Ente.  Il trattamento economico sarà corrispondente a quello previsto dal C.C.N.L. vigente nel comparto Regioni ed Enti Locali per la categoria di riferimento.  La retribuzione dovrà essere liquidata ai lavoratori con periodicità mensile.  La contribuzione previdenziale è quella prevista per i dipendenti delle agenzie di somministrazione di lavoro a tempo determinato.  La contribuzione assistenziale è quella riferita alla posizione INAIL con tasso applicato pari a 0,50 </w:t>
      </w:r>
      <w:r w:rsidR="001D3775" w:rsidRPr="00574A84">
        <w:rPr>
          <w:rFonts w:ascii="Arial" w:hAnsi="Arial" w:cs="Arial"/>
          <w:szCs w:val="24"/>
        </w:rPr>
        <w:t>%</w:t>
      </w:r>
      <w:r w:rsidR="00B34389" w:rsidRPr="00574A84">
        <w:rPr>
          <w:rFonts w:ascii="Arial" w:hAnsi="Arial" w:cs="Arial"/>
          <w:szCs w:val="24"/>
        </w:rPr>
        <w:t>.</w:t>
      </w:r>
    </w:p>
    <w:p w14:paraId="4F20EF67" w14:textId="77777777" w:rsidR="003F45CC" w:rsidRPr="00574A84" w:rsidRDefault="003F45CC" w:rsidP="007426BB">
      <w:pPr>
        <w:jc w:val="both"/>
        <w:rPr>
          <w:rFonts w:ascii="Arial" w:hAnsi="Arial" w:cs="Arial"/>
          <w:b/>
          <w:szCs w:val="24"/>
        </w:rPr>
      </w:pPr>
      <w:r w:rsidRPr="00574A84">
        <w:rPr>
          <w:rFonts w:ascii="Arial" w:hAnsi="Arial" w:cs="Arial"/>
          <w:szCs w:val="24"/>
        </w:rPr>
        <w:t>L’Ente corrisponderà all’Agenzia il solo costo delle ore effettivamente lavorate; pertanto in caso di assenza del lavoratore per malattia, infortunio, congedi, ferie e comunque per tutti permessi previsti dal CCNL, nessun corrispettivo è dovuto all’Agenzia, che dovrà retribuire con oneri economici a totale proprio carico il prestatore di lavoro.  L’Ente potrà chiedere in qualsiasi momento la sostituzione dei lavoratori che abbiano tenuto atteggiamenti o comportamenti sconvenienti formalmente rilevati dai superiori gerarchici, come di quei lavoratori a cui vengano meno i requisiti professionali richiesti.</w:t>
      </w:r>
    </w:p>
    <w:p w14:paraId="3D8D2EFD" w14:textId="58CC76CC" w:rsidR="003F45CC" w:rsidRPr="00574A84" w:rsidRDefault="003F45CC" w:rsidP="007426BB">
      <w:pPr>
        <w:jc w:val="both"/>
        <w:rPr>
          <w:rFonts w:ascii="Arial" w:hAnsi="Arial" w:cs="Arial"/>
          <w:szCs w:val="24"/>
        </w:rPr>
      </w:pPr>
      <w:r w:rsidRPr="00574A84">
        <w:rPr>
          <w:rFonts w:ascii="Arial" w:hAnsi="Arial" w:cs="Arial"/>
          <w:szCs w:val="24"/>
        </w:rPr>
        <w:t xml:space="preserve">L’Ente osserverà nei confronti del prestatore di lavoro tutti gli obblighi di protezione e di tutela del lavoro, in conformità alle disposizioni indicate nel T.U. in materia di Sicurezza sui luoghi di lavoro; si impegna altresì ad informare l’Agenzia dei rischi per la sicurezza e per la salute dei lavoratori connessi allo svolgimento delle mansioni alle quali saranno adibiti. </w:t>
      </w:r>
    </w:p>
    <w:p w14:paraId="6C508151" w14:textId="77777777" w:rsidR="003F45CC" w:rsidRPr="00574A84" w:rsidRDefault="003F45CC" w:rsidP="007426BB">
      <w:pPr>
        <w:jc w:val="both"/>
        <w:rPr>
          <w:rFonts w:ascii="Arial" w:hAnsi="Arial" w:cs="Arial"/>
          <w:szCs w:val="24"/>
        </w:rPr>
      </w:pPr>
      <w:r w:rsidRPr="00574A84">
        <w:rPr>
          <w:rFonts w:ascii="Arial" w:hAnsi="Arial" w:cs="Arial"/>
          <w:szCs w:val="24"/>
        </w:rPr>
        <w:t>Il personale sarà sottoposto a visita medica a carico dell’Ente da effettuarsi presso il medico del lavoro nominato dall’Ente.</w:t>
      </w:r>
    </w:p>
    <w:p w14:paraId="677DDF5C" w14:textId="77777777" w:rsidR="003F45CC" w:rsidRPr="00574A84" w:rsidRDefault="003F45CC" w:rsidP="007426BB">
      <w:pPr>
        <w:jc w:val="both"/>
        <w:rPr>
          <w:rFonts w:ascii="Arial" w:hAnsi="Arial" w:cs="Arial"/>
          <w:szCs w:val="24"/>
        </w:rPr>
      </w:pPr>
      <w:r w:rsidRPr="00574A84">
        <w:rPr>
          <w:rFonts w:ascii="Arial" w:hAnsi="Arial" w:cs="Arial"/>
          <w:szCs w:val="24"/>
        </w:rPr>
        <w:t xml:space="preserve">L’Agenzia si obbliga a formare preventivamente il personale da somministrare in materia di sicurezza (formazione generica e specifica) nei luoghi di lavoro e ad informare i prestatori di lavoro somministrati di tutti i rischi connessi all’attività che il prestatore stesso svolgerà presso l’Ente. </w:t>
      </w:r>
    </w:p>
    <w:p w14:paraId="62EEABA7" w14:textId="79FE4677" w:rsidR="003F45CC" w:rsidRPr="00574A84" w:rsidRDefault="003F45CC" w:rsidP="00B67DA5">
      <w:pPr>
        <w:jc w:val="both"/>
        <w:rPr>
          <w:rFonts w:ascii="Arial" w:hAnsi="Arial" w:cs="Arial"/>
          <w:szCs w:val="24"/>
        </w:rPr>
      </w:pPr>
      <w:r w:rsidRPr="00574A84">
        <w:rPr>
          <w:rFonts w:ascii="Arial" w:hAnsi="Arial" w:cs="Arial"/>
          <w:szCs w:val="24"/>
        </w:rPr>
        <w:t>L’inosservanza delle leggi in materia di lavoro e di tutela della salute e sicurezza dei lavoratori nei luoghi di lavoro, di cui al presente punto, determinano la risoluzione del contratto. Il costo orario è anche riferito alle eventuali prestazioni straordinarie del personale somministrato, fermo restando che l'unità lavorativa in somministrazione potrà svolgere ore di lavoro straordinario solo se preventivamente autorizzata dal Responsabile del Servizio alla quale è stato assegnato, precisando fin d’ora che l’Ente a suo insindacabile giudizio, potrà disporre che il limite invalicabile di ore di lavoro straordinario sia allineato a quanto previsto per il resto del personale dipendente di identico profilo.</w:t>
      </w:r>
    </w:p>
    <w:p w14:paraId="22D5D190" w14:textId="77777777" w:rsidR="000C0E53" w:rsidRPr="00054F5A" w:rsidRDefault="000C0E53" w:rsidP="00054F5A">
      <w:pPr>
        <w:spacing w:after="0" w:line="240" w:lineRule="auto"/>
        <w:jc w:val="both"/>
        <w:rPr>
          <w:rFonts w:ascii="Arial" w:hAnsi="Arial" w:cs="Arial"/>
          <w:bCs/>
          <w:szCs w:val="24"/>
        </w:rPr>
      </w:pPr>
    </w:p>
    <w:p w14:paraId="793C20B2" w14:textId="4A5E0A4D" w:rsidR="003F45CC" w:rsidRPr="007A5FEF" w:rsidRDefault="003F45CC" w:rsidP="007A5FEF">
      <w:pPr>
        <w:spacing w:after="120" w:line="240" w:lineRule="auto"/>
        <w:jc w:val="both"/>
        <w:rPr>
          <w:rFonts w:ascii="Arial" w:hAnsi="Arial" w:cs="Arial"/>
          <w:b/>
          <w:szCs w:val="24"/>
        </w:rPr>
      </w:pPr>
      <w:r w:rsidRPr="00574A84">
        <w:rPr>
          <w:rFonts w:ascii="Arial" w:hAnsi="Arial" w:cs="Arial"/>
          <w:b/>
          <w:szCs w:val="24"/>
        </w:rPr>
        <w:t>5. DOVERI DEL PERSONALE</w:t>
      </w:r>
    </w:p>
    <w:p w14:paraId="12BF569C" w14:textId="237B9FF7" w:rsidR="003F45CC" w:rsidRDefault="003F45CC" w:rsidP="00BC450E">
      <w:pPr>
        <w:jc w:val="both"/>
        <w:rPr>
          <w:rFonts w:ascii="Arial" w:hAnsi="Arial" w:cs="Arial"/>
          <w:szCs w:val="24"/>
        </w:rPr>
      </w:pPr>
      <w:r w:rsidRPr="00574A84">
        <w:rPr>
          <w:rFonts w:ascii="Arial" w:hAnsi="Arial" w:cs="Arial"/>
          <w:szCs w:val="24"/>
        </w:rPr>
        <w:t>Il personale somministrato dovrà essere qualificato e pienamente idoneo a svolgere le funzioni proprie della mansione oggetto della richiesta. Il personale sarà tenuto ad un comportamento improntato alla massima correttezza e ad agire in ogni occasione con diligenza e professionalità. Al personale somministrato si applicherà il Codice di comportamento dell’Ente</w:t>
      </w:r>
      <w:r w:rsidR="00AC7EAB" w:rsidRPr="00574A84">
        <w:rPr>
          <w:rFonts w:ascii="Arial" w:hAnsi="Arial" w:cs="Arial"/>
          <w:szCs w:val="24"/>
        </w:rPr>
        <w:t xml:space="preserve"> e il </w:t>
      </w:r>
      <w:r w:rsidR="0098483D" w:rsidRPr="00574A84">
        <w:rPr>
          <w:rFonts w:ascii="Arial" w:hAnsi="Arial" w:cs="Arial"/>
          <w:szCs w:val="24"/>
        </w:rPr>
        <w:t>“</w:t>
      </w:r>
      <w:r w:rsidR="00AC7EAB" w:rsidRPr="00574A84">
        <w:rPr>
          <w:rFonts w:ascii="Arial" w:hAnsi="Arial" w:cs="Arial"/>
          <w:szCs w:val="24"/>
        </w:rPr>
        <w:t>Codice di compor</w:t>
      </w:r>
      <w:r w:rsidR="003F6079" w:rsidRPr="00574A84">
        <w:rPr>
          <w:rFonts w:ascii="Arial" w:hAnsi="Arial" w:cs="Arial"/>
          <w:szCs w:val="24"/>
        </w:rPr>
        <w:t>tamento dei dipendenti pubblici</w:t>
      </w:r>
      <w:r w:rsidR="0098483D" w:rsidRPr="00574A84">
        <w:rPr>
          <w:rFonts w:ascii="Arial" w:hAnsi="Arial" w:cs="Arial"/>
          <w:szCs w:val="24"/>
        </w:rPr>
        <w:t>”</w:t>
      </w:r>
      <w:r w:rsidR="003F6079" w:rsidRPr="00574A84">
        <w:rPr>
          <w:rFonts w:ascii="Arial" w:hAnsi="Arial" w:cs="Arial"/>
          <w:szCs w:val="24"/>
        </w:rPr>
        <w:t xml:space="preserve"> ex DPR 16/04/2013, n. 62</w:t>
      </w:r>
      <w:r w:rsidR="0098483D" w:rsidRPr="00574A84">
        <w:rPr>
          <w:rFonts w:ascii="Arial" w:hAnsi="Arial" w:cs="Arial"/>
          <w:szCs w:val="24"/>
        </w:rPr>
        <w:t>, oltre che la prestazione lavorativa dovrà essere svolta nel rispetto dei principi di ass</w:t>
      </w:r>
      <w:r w:rsidR="005B4EC5" w:rsidRPr="00574A84">
        <w:rPr>
          <w:rFonts w:ascii="Arial" w:hAnsi="Arial" w:cs="Arial"/>
          <w:szCs w:val="24"/>
        </w:rPr>
        <w:t>iduità e diligenza, osservando l’orario di lavoro e conservando la più assoluta riservatezza sui dati e sui fatti di cui si venga a conoscenza</w:t>
      </w:r>
      <w:r w:rsidRPr="00574A84">
        <w:rPr>
          <w:rFonts w:ascii="Arial" w:hAnsi="Arial" w:cs="Arial"/>
          <w:szCs w:val="24"/>
        </w:rPr>
        <w:t>. Il prestatore dovrà svolgere la propria attività secondo le istruzioni impartite dall’Ente e sarà tenuto all’osservanza di tutte le norme di legge e di contratto, sia collettivo che decentrato.</w:t>
      </w:r>
    </w:p>
    <w:p w14:paraId="58B498A0" w14:textId="77777777" w:rsidR="00AF7655" w:rsidRPr="00AF7655" w:rsidRDefault="00AF7655" w:rsidP="00AF7655">
      <w:pPr>
        <w:spacing w:after="0" w:line="240" w:lineRule="auto"/>
        <w:jc w:val="both"/>
        <w:rPr>
          <w:rFonts w:ascii="Arial" w:hAnsi="Arial" w:cs="Arial"/>
          <w:bCs/>
          <w:szCs w:val="24"/>
        </w:rPr>
      </w:pPr>
    </w:p>
    <w:p w14:paraId="516A6195" w14:textId="4DBC5604" w:rsidR="003F45CC" w:rsidRPr="00574A84" w:rsidRDefault="003F45CC" w:rsidP="00AF7655">
      <w:pPr>
        <w:spacing w:after="120" w:line="240" w:lineRule="auto"/>
        <w:jc w:val="both"/>
        <w:rPr>
          <w:rFonts w:ascii="Arial" w:hAnsi="Arial" w:cs="Arial"/>
          <w:b/>
          <w:szCs w:val="24"/>
        </w:rPr>
      </w:pPr>
      <w:r w:rsidRPr="00574A84">
        <w:rPr>
          <w:rFonts w:ascii="Arial" w:hAnsi="Arial" w:cs="Arial"/>
          <w:b/>
          <w:szCs w:val="24"/>
        </w:rPr>
        <w:t>6. ADEMPIMENTI DELL’AGENZIA DI SOMMINISTRAZIONE</w:t>
      </w:r>
    </w:p>
    <w:p w14:paraId="792E72D5" w14:textId="06EBF392" w:rsidR="003F45CC" w:rsidRDefault="003F45CC" w:rsidP="00AF7655">
      <w:pPr>
        <w:jc w:val="both"/>
        <w:rPr>
          <w:rFonts w:ascii="Arial" w:hAnsi="Arial" w:cs="Arial"/>
          <w:szCs w:val="24"/>
        </w:rPr>
      </w:pPr>
      <w:r w:rsidRPr="00574A84">
        <w:rPr>
          <w:rFonts w:ascii="Arial" w:hAnsi="Arial" w:cs="Arial"/>
          <w:szCs w:val="24"/>
        </w:rPr>
        <w:t>L’Agenzia dovrà provvedere all’immediata sostituzione del personale somministrato per qualsiasi motivo assente dal servizio o che risultasse inidoneo allo svolgimento del servizio assegnato. Eventuali sostituzioni o variazioni degli operatori somministrati già in servizio, dovranno essere comunicate tempestivamente dall’Agenzia all’Ente, formalizzate, in caso di nuova assunzione, mediante consegna della comunicazione di assunzione. In ogni caso l’Agenzia dovrà assicurare la fornitura di personale somministrato in modo da garantire la continuità del servizio.</w:t>
      </w:r>
    </w:p>
    <w:p w14:paraId="24EBED33" w14:textId="77777777" w:rsidR="00AF7655" w:rsidRPr="00AF7655" w:rsidRDefault="00AF7655" w:rsidP="00AF7655">
      <w:pPr>
        <w:spacing w:after="0" w:line="240" w:lineRule="auto"/>
        <w:jc w:val="both"/>
        <w:rPr>
          <w:rFonts w:ascii="Arial" w:hAnsi="Arial" w:cs="Arial"/>
          <w:bCs/>
          <w:szCs w:val="24"/>
        </w:rPr>
      </w:pPr>
    </w:p>
    <w:p w14:paraId="05F85031" w14:textId="5528AD5E" w:rsidR="003F45CC" w:rsidRPr="00AF7655" w:rsidRDefault="003F45CC" w:rsidP="00AF7655">
      <w:pPr>
        <w:spacing w:after="0" w:line="240" w:lineRule="auto"/>
        <w:jc w:val="both"/>
        <w:rPr>
          <w:rFonts w:ascii="Arial" w:hAnsi="Arial" w:cs="Arial"/>
          <w:b/>
          <w:szCs w:val="24"/>
        </w:rPr>
      </w:pPr>
      <w:r w:rsidRPr="00AF7655">
        <w:rPr>
          <w:rFonts w:ascii="Arial" w:hAnsi="Arial" w:cs="Arial"/>
          <w:b/>
          <w:szCs w:val="24"/>
        </w:rPr>
        <w:t>7. PENALITA’</w:t>
      </w:r>
    </w:p>
    <w:p w14:paraId="2B7DE642" w14:textId="07C703AB" w:rsidR="001D3775" w:rsidRDefault="003F45CC" w:rsidP="00AF7655">
      <w:pPr>
        <w:jc w:val="both"/>
        <w:rPr>
          <w:rFonts w:ascii="Arial" w:hAnsi="Arial" w:cs="Arial"/>
          <w:szCs w:val="24"/>
        </w:rPr>
      </w:pPr>
      <w:r w:rsidRPr="00574A84">
        <w:rPr>
          <w:rFonts w:ascii="Arial" w:hAnsi="Arial" w:cs="Arial"/>
          <w:szCs w:val="24"/>
        </w:rPr>
        <w:t>In caso di ritardo nell'avvio dei lavoratori o di ritardi nelle sostituzioni degli stessi, ovvero oltre ai 10 giorni lavorativi, sarà applicata una penalità per ritardi nell'avvio di lavoratori pari al costo giornaliero del lavoratore non avviato o non sostituito, con la possibilità di ricorrere alla Ditta che segue in graduatoria, con addebito del costo del servizio all’Agenzia. La penale si interromperà nel momento in cui l’Ente, avvalendosi della predetta facoltà, avrà reperito i lavoratori sostitutivi. L’eventuale fornitura di personale non in possesso dei requisiti previsti per la mansione da svolgere comporterà interruzione del contratto ed il subentro del concorrente che segue nella graduatoria, in danno di quello inadempiente, oltre all’eventuale richiesta di risarcimento del danno.</w:t>
      </w:r>
    </w:p>
    <w:p w14:paraId="746FCDED" w14:textId="77777777" w:rsidR="003F45CC" w:rsidRPr="00AF7655" w:rsidRDefault="003F45CC" w:rsidP="00AF7655">
      <w:pPr>
        <w:spacing w:after="0" w:line="240" w:lineRule="auto"/>
        <w:jc w:val="both"/>
        <w:rPr>
          <w:rFonts w:ascii="Arial" w:hAnsi="Arial" w:cs="Arial"/>
          <w:bCs/>
          <w:szCs w:val="24"/>
        </w:rPr>
      </w:pPr>
    </w:p>
    <w:p w14:paraId="17ADCD84" w14:textId="444A1CA2" w:rsidR="003F45CC" w:rsidRPr="00F03C88" w:rsidRDefault="00D31CD6" w:rsidP="00F03C88">
      <w:pPr>
        <w:spacing w:after="0" w:line="240" w:lineRule="auto"/>
        <w:jc w:val="both"/>
        <w:rPr>
          <w:rFonts w:ascii="Arial" w:hAnsi="Arial" w:cs="Arial"/>
          <w:b/>
          <w:szCs w:val="24"/>
        </w:rPr>
      </w:pPr>
      <w:r>
        <w:rPr>
          <w:rFonts w:ascii="Arial" w:hAnsi="Arial" w:cs="Arial"/>
          <w:b/>
          <w:szCs w:val="24"/>
        </w:rPr>
        <w:t>8</w:t>
      </w:r>
      <w:r w:rsidR="003F45CC" w:rsidRPr="00F03C88">
        <w:rPr>
          <w:rFonts w:ascii="Arial" w:hAnsi="Arial" w:cs="Arial"/>
          <w:b/>
          <w:szCs w:val="24"/>
        </w:rPr>
        <w:t xml:space="preserve">.CRITERI DI AGGIUDICAZIONE ED ELEMENTI DI VALUTAZIONE DELL’OFFERTA </w:t>
      </w:r>
    </w:p>
    <w:p w14:paraId="01B206A4" w14:textId="77777777" w:rsidR="003F45CC" w:rsidRPr="00AF7655" w:rsidRDefault="003F45CC" w:rsidP="00AF7655">
      <w:pPr>
        <w:spacing w:after="0" w:line="240" w:lineRule="auto"/>
        <w:jc w:val="both"/>
        <w:rPr>
          <w:rFonts w:ascii="Arial" w:hAnsi="Arial" w:cs="Arial"/>
          <w:bCs/>
          <w:szCs w:val="24"/>
        </w:rPr>
      </w:pPr>
    </w:p>
    <w:p w14:paraId="743F0944" w14:textId="69CA752E" w:rsidR="0043724D" w:rsidRPr="00FA565D" w:rsidRDefault="00371250" w:rsidP="007B2856">
      <w:pPr>
        <w:jc w:val="both"/>
        <w:rPr>
          <w:rFonts w:ascii="Arial" w:hAnsi="Arial" w:cs="Arial"/>
          <w:szCs w:val="24"/>
        </w:rPr>
      </w:pPr>
      <w:r w:rsidRPr="00574A84">
        <w:rPr>
          <w:rFonts w:ascii="Arial" w:hAnsi="Arial" w:cs="Arial"/>
          <w:szCs w:val="24"/>
        </w:rPr>
        <w:t xml:space="preserve">L’appalto sarà aggiudicato in base al criterio </w:t>
      </w:r>
      <w:r w:rsidR="00A17984" w:rsidRPr="00574A84">
        <w:rPr>
          <w:rFonts w:ascii="Arial" w:hAnsi="Arial" w:cs="Arial"/>
          <w:szCs w:val="24"/>
        </w:rPr>
        <w:t>dell’Offerta Economicamente Più Vantaggiosa</w:t>
      </w:r>
      <w:r w:rsidRPr="00574A84">
        <w:rPr>
          <w:rFonts w:ascii="Arial" w:hAnsi="Arial" w:cs="Arial"/>
          <w:szCs w:val="24"/>
        </w:rPr>
        <w:t xml:space="preserve">, previsto all’art. 95 comma </w:t>
      </w:r>
      <w:r w:rsidR="00A17984" w:rsidRPr="00574A84">
        <w:rPr>
          <w:rFonts w:ascii="Arial" w:hAnsi="Arial" w:cs="Arial"/>
          <w:szCs w:val="24"/>
        </w:rPr>
        <w:t>3a</w:t>
      </w:r>
      <w:r w:rsidRPr="00574A84">
        <w:rPr>
          <w:rFonts w:ascii="Arial" w:hAnsi="Arial" w:cs="Arial"/>
          <w:szCs w:val="24"/>
        </w:rPr>
        <w:t xml:space="preserve"> del D.</w:t>
      </w:r>
      <w:r w:rsidR="001D3775" w:rsidRPr="00574A84">
        <w:rPr>
          <w:rFonts w:ascii="Arial" w:hAnsi="Arial" w:cs="Arial"/>
          <w:szCs w:val="24"/>
        </w:rPr>
        <w:t xml:space="preserve"> </w:t>
      </w:r>
      <w:r w:rsidRPr="00574A84">
        <w:rPr>
          <w:rFonts w:ascii="Arial" w:hAnsi="Arial" w:cs="Arial"/>
          <w:szCs w:val="24"/>
        </w:rPr>
        <w:t xml:space="preserve">Lgs. n. 50/2016 e </w:t>
      </w:r>
      <w:proofErr w:type="spellStart"/>
      <w:r w:rsidRPr="00574A84">
        <w:rPr>
          <w:rFonts w:ascii="Arial" w:hAnsi="Arial" w:cs="Arial"/>
          <w:szCs w:val="24"/>
        </w:rPr>
        <w:t>s.m.i</w:t>
      </w:r>
      <w:proofErr w:type="spellEnd"/>
      <w:r w:rsidRPr="00574A84">
        <w:rPr>
          <w:rFonts w:ascii="Arial" w:hAnsi="Arial" w:cs="Arial"/>
          <w:szCs w:val="24"/>
        </w:rPr>
        <w:t xml:space="preserve">, e fuori dal portale </w:t>
      </w:r>
      <w:proofErr w:type="spellStart"/>
      <w:r w:rsidRPr="00574A84">
        <w:rPr>
          <w:rFonts w:ascii="Arial" w:hAnsi="Arial" w:cs="Arial"/>
          <w:szCs w:val="24"/>
        </w:rPr>
        <w:t>MePA</w:t>
      </w:r>
      <w:proofErr w:type="spellEnd"/>
      <w:r w:rsidRPr="00574A84">
        <w:rPr>
          <w:rFonts w:ascii="Arial" w:hAnsi="Arial" w:cs="Arial"/>
          <w:szCs w:val="24"/>
        </w:rPr>
        <w:t>, ai sensi dell’art. 36, comma 2 lettera b) del D.</w:t>
      </w:r>
      <w:r w:rsidR="001D3775" w:rsidRPr="00574A84">
        <w:rPr>
          <w:rFonts w:ascii="Arial" w:hAnsi="Arial" w:cs="Arial"/>
          <w:szCs w:val="24"/>
        </w:rPr>
        <w:t xml:space="preserve"> </w:t>
      </w:r>
      <w:r w:rsidRPr="00574A84">
        <w:rPr>
          <w:rFonts w:ascii="Arial" w:hAnsi="Arial" w:cs="Arial"/>
          <w:szCs w:val="24"/>
        </w:rPr>
        <w:t xml:space="preserve">Lgs. n. 50/2016 e </w:t>
      </w:r>
      <w:proofErr w:type="spellStart"/>
      <w:r w:rsidRPr="00574A84">
        <w:rPr>
          <w:rFonts w:ascii="Arial" w:hAnsi="Arial" w:cs="Arial"/>
          <w:szCs w:val="24"/>
        </w:rPr>
        <w:t>s.m.i.</w:t>
      </w:r>
      <w:proofErr w:type="spellEnd"/>
      <w:r w:rsidR="007B2856">
        <w:rPr>
          <w:rFonts w:ascii="Arial" w:hAnsi="Arial" w:cs="Arial"/>
          <w:szCs w:val="24"/>
        </w:rPr>
        <w:t xml:space="preserve"> con comparazione tecnico-qualitativa ed economica.</w:t>
      </w:r>
    </w:p>
    <w:p w14:paraId="392F0311" w14:textId="1FF7949D" w:rsidR="00371250" w:rsidRPr="00FA565D" w:rsidRDefault="0043724D" w:rsidP="007B2856">
      <w:pPr>
        <w:jc w:val="both"/>
        <w:rPr>
          <w:rFonts w:ascii="Arial" w:hAnsi="Arial" w:cs="Arial"/>
          <w:szCs w:val="24"/>
        </w:rPr>
      </w:pPr>
      <w:r w:rsidRPr="00574A84">
        <w:rPr>
          <w:rFonts w:ascii="Arial" w:hAnsi="Arial" w:cs="Arial"/>
          <w:szCs w:val="24"/>
        </w:rPr>
        <w:t xml:space="preserve">Per il servizio in oggetto è stato individuato il costo orario di </w:t>
      </w:r>
      <w:r w:rsidRPr="0026282D">
        <w:rPr>
          <w:rFonts w:ascii="Arial" w:hAnsi="Arial" w:cs="Arial"/>
          <w:b/>
          <w:bCs/>
          <w:szCs w:val="24"/>
        </w:rPr>
        <w:t>€ 18,</w:t>
      </w:r>
      <w:r w:rsidR="0026282D">
        <w:rPr>
          <w:rFonts w:ascii="Arial" w:hAnsi="Arial" w:cs="Arial"/>
          <w:b/>
          <w:bCs/>
          <w:szCs w:val="24"/>
        </w:rPr>
        <w:t>05</w:t>
      </w:r>
      <w:r w:rsidRPr="00574A84">
        <w:rPr>
          <w:rFonts w:ascii="Arial" w:hAnsi="Arial" w:cs="Arial"/>
          <w:szCs w:val="24"/>
        </w:rPr>
        <w:t xml:space="preserve"> per il profilo professionale D1, sulla base del CCNL EE.LL. attualmente vigente, con riferimento al divisore contrattuale = 156, così ottenuto: ore settimanali n. 36 x n. 52 settimane = n. 1.872 ore annue/12 mesi = n. 156 ore mensili.</w:t>
      </w:r>
    </w:p>
    <w:p w14:paraId="69A7C5ED" w14:textId="77777777" w:rsidR="00371250" w:rsidRPr="00574A84" w:rsidRDefault="00371250" w:rsidP="00371250">
      <w:pPr>
        <w:pStyle w:val="Testonotadichiusura"/>
        <w:jc w:val="both"/>
        <w:rPr>
          <w:rFonts w:ascii="Arial" w:hAnsi="Arial" w:cs="Arial"/>
          <w:sz w:val="22"/>
          <w:szCs w:val="24"/>
          <w:lang w:eastAsia="en-US"/>
        </w:rPr>
      </w:pPr>
      <w:r w:rsidRPr="00574A84">
        <w:rPr>
          <w:rFonts w:ascii="Arial" w:hAnsi="Arial" w:cs="Arial"/>
          <w:sz w:val="22"/>
          <w:szCs w:val="24"/>
          <w:lang w:eastAsia="en-US"/>
        </w:rPr>
        <w:t xml:space="preserve">L’offerta della tariffa oraria applicata dalla Agenzia relativa al personale richiesto di </w:t>
      </w:r>
      <w:proofErr w:type="spellStart"/>
      <w:r w:rsidRPr="00574A84">
        <w:rPr>
          <w:rFonts w:ascii="Arial" w:hAnsi="Arial" w:cs="Arial"/>
          <w:sz w:val="22"/>
          <w:szCs w:val="24"/>
          <w:lang w:eastAsia="en-US"/>
        </w:rPr>
        <w:t>cat</w:t>
      </w:r>
      <w:proofErr w:type="spellEnd"/>
      <w:r w:rsidRPr="00574A84">
        <w:rPr>
          <w:rFonts w:ascii="Arial" w:hAnsi="Arial" w:cs="Arial"/>
          <w:sz w:val="22"/>
          <w:szCs w:val="24"/>
          <w:lang w:eastAsia="en-US"/>
        </w:rPr>
        <w:t>. D dovrà essere strutturata così come segue:</w:t>
      </w:r>
    </w:p>
    <w:p w14:paraId="646114B3" w14:textId="77777777" w:rsidR="00371250" w:rsidRPr="00574A84" w:rsidRDefault="00371250" w:rsidP="00371250">
      <w:pPr>
        <w:pStyle w:val="Testonotadichiusura"/>
        <w:jc w:val="both"/>
        <w:rPr>
          <w:rFonts w:ascii="Arial" w:hAnsi="Arial" w:cs="Arial"/>
          <w:sz w:val="22"/>
          <w:szCs w:val="24"/>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1496"/>
        <w:gridCol w:w="1516"/>
        <w:gridCol w:w="1516"/>
        <w:gridCol w:w="3016"/>
      </w:tblGrid>
      <w:tr w:rsidR="000C0E53" w:rsidRPr="00574A84" w14:paraId="279CA06B" w14:textId="77777777" w:rsidTr="00E27FA2">
        <w:trPr>
          <w:trHeight w:val="1562"/>
        </w:trPr>
        <w:tc>
          <w:tcPr>
            <w:tcW w:w="2237" w:type="dxa"/>
          </w:tcPr>
          <w:p w14:paraId="4607D035" w14:textId="77777777" w:rsidR="000C0E53" w:rsidRPr="00574A84" w:rsidRDefault="000C0E53" w:rsidP="00E27FA2">
            <w:pPr>
              <w:pStyle w:val="Testonotadichiusura"/>
              <w:jc w:val="center"/>
              <w:rPr>
                <w:rFonts w:ascii="Arial" w:hAnsi="Arial" w:cs="Arial"/>
                <w:b/>
                <w:bCs/>
                <w:sz w:val="18"/>
                <w:szCs w:val="18"/>
                <w:lang w:eastAsia="en-US"/>
              </w:rPr>
            </w:pPr>
            <w:r w:rsidRPr="00574A84">
              <w:rPr>
                <w:rFonts w:ascii="Arial" w:hAnsi="Arial" w:cs="Arial"/>
                <w:b/>
                <w:bCs/>
                <w:sz w:val="18"/>
                <w:szCs w:val="18"/>
                <w:lang w:eastAsia="en-US"/>
              </w:rPr>
              <w:t>costo orario del lavoro (D1) da tabellare</w:t>
            </w:r>
          </w:p>
        </w:tc>
        <w:tc>
          <w:tcPr>
            <w:tcW w:w="1496" w:type="dxa"/>
          </w:tcPr>
          <w:p w14:paraId="7644D27A" w14:textId="001E28CF" w:rsidR="000C0E53" w:rsidRPr="00574A84" w:rsidRDefault="000C0E53" w:rsidP="00E27FA2">
            <w:pPr>
              <w:pStyle w:val="Testonotadichiusura"/>
              <w:jc w:val="center"/>
              <w:rPr>
                <w:rFonts w:ascii="Arial" w:hAnsi="Arial" w:cs="Arial"/>
                <w:b/>
                <w:bCs/>
                <w:sz w:val="18"/>
                <w:szCs w:val="18"/>
                <w:lang w:eastAsia="en-US"/>
              </w:rPr>
            </w:pPr>
            <w:r w:rsidRPr="00574A84">
              <w:rPr>
                <w:rFonts w:ascii="Arial" w:hAnsi="Arial" w:cs="Arial"/>
                <w:b/>
                <w:bCs/>
                <w:sz w:val="18"/>
                <w:szCs w:val="18"/>
                <w:lang w:eastAsia="en-US"/>
              </w:rPr>
              <w:t>Costo orario offerto (ora ordinaria comprensiva del margine di agenzia), senza iva</w:t>
            </w:r>
          </w:p>
        </w:tc>
        <w:tc>
          <w:tcPr>
            <w:tcW w:w="1516" w:type="dxa"/>
          </w:tcPr>
          <w:p w14:paraId="494B8BEE" w14:textId="77777777" w:rsidR="000C0E53" w:rsidRPr="00574A84" w:rsidRDefault="000C0E53" w:rsidP="00E27FA2">
            <w:pPr>
              <w:pStyle w:val="Testonotadichiusura"/>
              <w:jc w:val="center"/>
              <w:rPr>
                <w:rFonts w:ascii="Arial" w:hAnsi="Arial" w:cs="Arial"/>
                <w:b/>
                <w:bCs/>
                <w:sz w:val="18"/>
                <w:szCs w:val="18"/>
                <w:lang w:eastAsia="en-US"/>
              </w:rPr>
            </w:pPr>
            <w:r w:rsidRPr="00574A84">
              <w:rPr>
                <w:rFonts w:ascii="Arial" w:hAnsi="Arial" w:cs="Arial"/>
                <w:b/>
                <w:bCs/>
                <w:sz w:val="18"/>
                <w:szCs w:val="18"/>
                <w:lang w:eastAsia="en-US"/>
              </w:rPr>
              <w:t>Margine di agenzia</w:t>
            </w:r>
          </w:p>
        </w:tc>
        <w:tc>
          <w:tcPr>
            <w:tcW w:w="1516" w:type="dxa"/>
          </w:tcPr>
          <w:p w14:paraId="7243FBCE" w14:textId="77777777" w:rsidR="000C0E53" w:rsidRPr="00574A84" w:rsidRDefault="000C0E53" w:rsidP="00E27FA2">
            <w:pPr>
              <w:pStyle w:val="Testonotadichiusura"/>
              <w:jc w:val="center"/>
              <w:rPr>
                <w:rFonts w:ascii="Arial" w:hAnsi="Arial" w:cs="Arial"/>
                <w:b/>
                <w:bCs/>
                <w:sz w:val="18"/>
                <w:szCs w:val="18"/>
                <w:lang w:eastAsia="en-US"/>
              </w:rPr>
            </w:pPr>
            <w:r w:rsidRPr="00574A84">
              <w:rPr>
                <w:rFonts w:ascii="Arial" w:hAnsi="Arial" w:cs="Arial"/>
                <w:b/>
                <w:bCs/>
                <w:sz w:val="18"/>
                <w:szCs w:val="18"/>
                <w:lang w:eastAsia="en-US"/>
              </w:rPr>
              <w:t>Iva sul margine</w:t>
            </w:r>
          </w:p>
        </w:tc>
        <w:tc>
          <w:tcPr>
            <w:tcW w:w="3016" w:type="dxa"/>
          </w:tcPr>
          <w:p w14:paraId="351FFF94" w14:textId="77777777" w:rsidR="000C0E53" w:rsidRPr="00574A84" w:rsidRDefault="000C0E53" w:rsidP="00E27FA2">
            <w:pPr>
              <w:pStyle w:val="Testonotadichiusura"/>
              <w:jc w:val="center"/>
              <w:rPr>
                <w:rFonts w:ascii="Arial" w:hAnsi="Arial" w:cs="Arial"/>
                <w:b/>
                <w:bCs/>
                <w:sz w:val="18"/>
                <w:szCs w:val="18"/>
                <w:lang w:eastAsia="en-US"/>
              </w:rPr>
            </w:pPr>
            <w:r w:rsidRPr="00574A84">
              <w:rPr>
                <w:rFonts w:ascii="Arial" w:hAnsi="Arial" w:cs="Arial"/>
                <w:b/>
                <w:bCs/>
                <w:sz w:val="18"/>
                <w:szCs w:val="18"/>
                <w:lang w:eastAsia="en-US"/>
              </w:rPr>
              <w:t>Tariffa oraria per ora ordinaria offerta (iva compresa)</w:t>
            </w:r>
          </w:p>
        </w:tc>
      </w:tr>
      <w:tr w:rsidR="000C0E53" w:rsidRPr="00574A84" w14:paraId="2B10A346" w14:textId="77777777" w:rsidTr="00E27FA2">
        <w:trPr>
          <w:trHeight w:val="219"/>
        </w:trPr>
        <w:tc>
          <w:tcPr>
            <w:tcW w:w="2237" w:type="dxa"/>
            <w:vAlign w:val="center"/>
          </w:tcPr>
          <w:p w14:paraId="5507AE71" w14:textId="45828F96" w:rsidR="000C0E53" w:rsidRPr="00574A84" w:rsidRDefault="000C0E53" w:rsidP="000A0172">
            <w:pPr>
              <w:pStyle w:val="Testonotadichiusura"/>
              <w:rPr>
                <w:rFonts w:ascii="Arial" w:hAnsi="Arial" w:cs="Arial"/>
                <w:b/>
                <w:bCs/>
                <w:sz w:val="18"/>
                <w:szCs w:val="18"/>
                <w:lang w:eastAsia="en-US"/>
              </w:rPr>
            </w:pPr>
            <w:r w:rsidRPr="00574A84">
              <w:rPr>
                <w:rFonts w:ascii="Arial" w:hAnsi="Arial" w:cs="Arial"/>
                <w:b/>
                <w:bCs/>
                <w:sz w:val="18"/>
                <w:szCs w:val="18"/>
                <w:lang w:eastAsia="en-US"/>
              </w:rPr>
              <w:t>€ 18,</w:t>
            </w:r>
            <w:r w:rsidR="00322E12">
              <w:rPr>
                <w:rFonts w:ascii="Arial" w:hAnsi="Arial" w:cs="Arial"/>
                <w:b/>
                <w:bCs/>
                <w:sz w:val="18"/>
                <w:szCs w:val="18"/>
                <w:lang w:eastAsia="en-US"/>
              </w:rPr>
              <w:t>05</w:t>
            </w:r>
          </w:p>
        </w:tc>
        <w:tc>
          <w:tcPr>
            <w:tcW w:w="1496" w:type="dxa"/>
            <w:vAlign w:val="center"/>
          </w:tcPr>
          <w:p w14:paraId="234D8A0F" w14:textId="0751777D" w:rsidR="000C0E53" w:rsidRPr="00574A84" w:rsidRDefault="000C0E53" w:rsidP="000A0172">
            <w:pPr>
              <w:pStyle w:val="Testonotadichiusura"/>
              <w:rPr>
                <w:rFonts w:ascii="Arial" w:hAnsi="Arial" w:cs="Arial"/>
                <w:b/>
                <w:bCs/>
                <w:sz w:val="18"/>
                <w:szCs w:val="18"/>
                <w:lang w:eastAsia="en-US"/>
              </w:rPr>
            </w:pPr>
            <w:r w:rsidRPr="00574A84">
              <w:rPr>
                <w:rFonts w:ascii="Arial" w:hAnsi="Arial" w:cs="Arial"/>
                <w:b/>
                <w:bCs/>
                <w:sz w:val="18"/>
                <w:szCs w:val="18"/>
                <w:lang w:eastAsia="en-US"/>
              </w:rPr>
              <w:t>€</w:t>
            </w:r>
          </w:p>
        </w:tc>
        <w:tc>
          <w:tcPr>
            <w:tcW w:w="1516" w:type="dxa"/>
            <w:vAlign w:val="center"/>
          </w:tcPr>
          <w:p w14:paraId="70B62F39" w14:textId="20102A93" w:rsidR="000C0E53" w:rsidRPr="00574A84" w:rsidRDefault="000C0E53" w:rsidP="000A0172">
            <w:pPr>
              <w:pStyle w:val="Testonotadichiusura"/>
              <w:rPr>
                <w:rFonts w:ascii="Arial" w:hAnsi="Arial" w:cs="Arial"/>
                <w:b/>
                <w:bCs/>
                <w:sz w:val="18"/>
                <w:szCs w:val="18"/>
                <w:lang w:eastAsia="en-US"/>
              </w:rPr>
            </w:pPr>
            <w:r w:rsidRPr="00574A84">
              <w:rPr>
                <w:rFonts w:ascii="Arial" w:hAnsi="Arial" w:cs="Arial"/>
                <w:b/>
                <w:bCs/>
                <w:sz w:val="18"/>
                <w:szCs w:val="18"/>
                <w:lang w:eastAsia="en-US"/>
              </w:rPr>
              <w:t>€</w:t>
            </w:r>
          </w:p>
        </w:tc>
        <w:tc>
          <w:tcPr>
            <w:tcW w:w="1516" w:type="dxa"/>
            <w:vAlign w:val="center"/>
          </w:tcPr>
          <w:p w14:paraId="183E8C61" w14:textId="5B61B606" w:rsidR="000C0E53" w:rsidRPr="00574A84" w:rsidRDefault="000C0E53" w:rsidP="000A0172">
            <w:pPr>
              <w:pStyle w:val="Testonotadichiusura"/>
              <w:rPr>
                <w:rFonts w:ascii="Arial" w:hAnsi="Arial" w:cs="Arial"/>
                <w:b/>
                <w:bCs/>
                <w:sz w:val="18"/>
                <w:szCs w:val="18"/>
                <w:lang w:eastAsia="en-US"/>
              </w:rPr>
            </w:pPr>
            <w:r w:rsidRPr="00574A84">
              <w:rPr>
                <w:rFonts w:ascii="Arial" w:hAnsi="Arial" w:cs="Arial"/>
                <w:b/>
                <w:bCs/>
                <w:sz w:val="18"/>
                <w:szCs w:val="18"/>
                <w:lang w:eastAsia="en-US"/>
              </w:rPr>
              <w:t>€</w:t>
            </w:r>
          </w:p>
        </w:tc>
        <w:tc>
          <w:tcPr>
            <w:tcW w:w="3016" w:type="dxa"/>
            <w:vAlign w:val="center"/>
          </w:tcPr>
          <w:p w14:paraId="329C23A8" w14:textId="77777777" w:rsidR="000C0E53" w:rsidRPr="00574A84" w:rsidRDefault="000C0E53" w:rsidP="000A0172">
            <w:pPr>
              <w:pStyle w:val="Testonotadichiusura"/>
              <w:rPr>
                <w:rFonts w:ascii="Arial" w:hAnsi="Arial" w:cs="Arial"/>
                <w:b/>
                <w:bCs/>
                <w:sz w:val="18"/>
                <w:szCs w:val="18"/>
                <w:lang w:eastAsia="en-US"/>
              </w:rPr>
            </w:pPr>
            <w:r w:rsidRPr="00574A84">
              <w:rPr>
                <w:rFonts w:ascii="Arial" w:hAnsi="Arial" w:cs="Arial"/>
                <w:b/>
                <w:bCs/>
                <w:sz w:val="18"/>
                <w:szCs w:val="18"/>
                <w:lang w:eastAsia="en-US"/>
              </w:rPr>
              <w:t>€</w:t>
            </w:r>
          </w:p>
        </w:tc>
      </w:tr>
    </w:tbl>
    <w:p w14:paraId="78900A22" w14:textId="77777777" w:rsidR="005A479A" w:rsidRPr="00FA565D" w:rsidRDefault="005A479A" w:rsidP="00322E12">
      <w:pPr>
        <w:pStyle w:val="Testonotadichiusura"/>
        <w:jc w:val="both"/>
        <w:rPr>
          <w:rFonts w:ascii="Arial" w:hAnsi="Arial" w:cs="Arial"/>
          <w:sz w:val="22"/>
          <w:szCs w:val="24"/>
          <w:lang w:eastAsia="en-US"/>
        </w:rPr>
      </w:pPr>
    </w:p>
    <w:p w14:paraId="1679C55E" w14:textId="61905C33" w:rsidR="005A479A" w:rsidRPr="00574A84" w:rsidRDefault="0043724D" w:rsidP="00FA565D">
      <w:pPr>
        <w:spacing w:after="0"/>
        <w:jc w:val="both"/>
        <w:rPr>
          <w:rFonts w:ascii="Arial" w:hAnsi="Arial" w:cs="Arial"/>
          <w:szCs w:val="24"/>
        </w:rPr>
      </w:pPr>
      <w:r w:rsidRPr="00574A84">
        <w:rPr>
          <w:rFonts w:ascii="Arial" w:hAnsi="Arial" w:cs="Arial"/>
          <w:szCs w:val="24"/>
        </w:rPr>
        <w:t xml:space="preserve">L’operatore economico dovrà formulare un’offerta completa di tutti i costi derivanti da ogni adempimento e obbligo. A titolo esemplificativo, il prezzo orario offerto dovrà comprendere le seguenti voci, aggiuntive rispetto alla base di costo orario previsto dal CCN. EE.LL di </w:t>
      </w:r>
      <w:r w:rsidRPr="0026282D">
        <w:rPr>
          <w:rFonts w:ascii="Arial" w:hAnsi="Arial" w:cs="Arial"/>
          <w:b/>
          <w:bCs/>
          <w:szCs w:val="24"/>
        </w:rPr>
        <w:t>€ 18,</w:t>
      </w:r>
      <w:r w:rsidR="00754E2D" w:rsidRPr="0026282D">
        <w:rPr>
          <w:rFonts w:ascii="Arial" w:hAnsi="Arial" w:cs="Arial"/>
          <w:b/>
          <w:bCs/>
          <w:szCs w:val="24"/>
        </w:rPr>
        <w:t>05</w:t>
      </w:r>
      <w:r w:rsidRPr="00574A84">
        <w:rPr>
          <w:rFonts w:ascii="Arial" w:hAnsi="Arial" w:cs="Arial"/>
          <w:szCs w:val="24"/>
        </w:rPr>
        <w:t>:</w:t>
      </w:r>
    </w:p>
    <w:p w14:paraId="76A847F0" w14:textId="77777777" w:rsidR="005A479A" w:rsidRPr="00574A84" w:rsidRDefault="005A479A" w:rsidP="00FA565D">
      <w:pPr>
        <w:spacing w:after="0"/>
        <w:jc w:val="both"/>
        <w:rPr>
          <w:rFonts w:ascii="Arial" w:hAnsi="Arial" w:cs="Arial"/>
          <w:szCs w:val="24"/>
        </w:rPr>
      </w:pPr>
      <w:r w:rsidRPr="00574A84">
        <w:rPr>
          <w:rFonts w:ascii="Arial" w:hAnsi="Arial" w:cs="Arial"/>
          <w:szCs w:val="24"/>
        </w:rPr>
        <w:t xml:space="preserve">− ricerca, selezione e gestione del personale; </w:t>
      </w:r>
    </w:p>
    <w:p w14:paraId="30DCBC06" w14:textId="77777777" w:rsidR="005A479A" w:rsidRPr="00574A84" w:rsidRDefault="005A479A" w:rsidP="00FA565D">
      <w:pPr>
        <w:spacing w:after="0"/>
        <w:jc w:val="both"/>
        <w:rPr>
          <w:rFonts w:ascii="Arial" w:hAnsi="Arial" w:cs="Arial"/>
          <w:szCs w:val="24"/>
        </w:rPr>
      </w:pPr>
      <w:r w:rsidRPr="00574A84">
        <w:rPr>
          <w:rFonts w:ascii="Arial" w:hAnsi="Arial" w:cs="Arial"/>
          <w:szCs w:val="24"/>
        </w:rPr>
        <w:t xml:space="preserve">− retribuzione lorda dei lavoratori; </w:t>
      </w:r>
    </w:p>
    <w:p w14:paraId="1F25F325" w14:textId="77777777" w:rsidR="005A479A" w:rsidRPr="00574A84" w:rsidRDefault="005A479A" w:rsidP="00FA565D">
      <w:pPr>
        <w:spacing w:after="0"/>
        <w:jc w:val="both"/>
        <w:rPr>
          <w:rFonts w:ascii="Arial" w:hAnsi="Arial" w:cs="Arial"/>
          <w:szCs w:val="24"/>
        </w:rPr>
      </w:pPr>
      <w:r w:rsidRPr="00574A84">
        <w:rPr>
          <w:rFonts w:ascii="Arial" w:hAnsi="Arial" w:cs="Arial"/>
          <w:szCs w:val="24"/>
        </w:rPr>
        <w:t xml:space="preserve">− oneri retributivi, contributivi, previdenziali e assicurativi come da CCNL per le agenzie di somministrazione; </w:t>
      </w:r>
    </w:p>
    <w:p w14:paraId="0DED986E" w14:textId="77777777" w:rsidR="005A479A" w:rsidRPr="00574A84" w:rsidRDefault="005A479A" w:rsidP="00FA565D">
      <w:pPr>
        <w:spacing w:after="0"/>
        <w:jc w:val="both"/>
        <w:rPr>
          <w:rFonts w:ascii="Arial" w:hAnsi="Arial" w:cs="Arial"/>
          <w:szCs w:val="24"/>
        </w:rPr>
      </w:pPr>
      <w:r w:rsidRPr="00574A84">
        <w:rPr>
          <w:rFonts w:ascii="Arial" w:hAnsi="Arial" w:cs="Arial"/>
          <w:szCs w:val="24"/>
        </w:rPr>
        <w:t xml:space="preserve">− quota assicurativa INAIL; </w:t>
      </w:r>
    </w:p>
    <w:p w14:paraId="6EFD5A19" w14:textId="072A0F64" w:rsidR="005A479A" w:rsidRPr="00574A84" w:rsidRDefault="005A479A" w:rsidP="00FA565D">
      <w:pPr>
        <w:spacing w:after="0"/>
        <w:jc w:val="both"/>
        <w:rPr>
          <w:rFonts w:ascii="Arial" w:hAnsi="Arial" w:cs="Arial"/>
          <w:szCs w:val="24"/>
        </w:rPr>
      </w:pPr>
      <w:r w:rsidRPr="00574A84">
        <w:rPr>
          <w:rFonts w:ascii="Arial" w:hAnsi="Arial" w:cs="Arial"/>
          <w:szCs w:val="24"/>
        </w:rPr>
        <w:t>− ratei 13^ mensilità e maturazione TFR</w:t>
      </w:r>
      <w:r w:rsidR="00F03C88">
        <w:rPr>
          <w:rFonts w:ascii="Arial" w:hAnsi="Arial" w:cs="Arial"/>
          <w:szCs w:val="24"/>
        </w:rPr>
        <w:t>;</w:t>
      </w:r>
    </w:p>
    <w:p w14:paraId="08765C62" w14:textId="51CF1FBB" w:rsidR="005A479A" w:rsidRPr="00574A84" w:rsidRDefault="005A479A" w:rsidP="00FA565D">
      <w:pPr>
        <w:spacing w:after="0"/>
        <w:jc w:val="both"/>
        <w:rPr>
          <w:rFonts w:ascii="Arial" w:hAnsi="Arial" w:cs="Arial"/>
          <w:szCs w:val="24"/>
        </w:rPr>
      </w:pPr>
      <w:r w:rsidRPr="00574A84">
        <w:rPr>
          <w:rFonts w:ascii="Arial" w:hAnsi="Arial" w:cs="Arial"/>
          <w:szCs w:val="24"/>
        </w:rPr>
        <w:lastRenderedPageBreak/>
        <w:t>− attività di formazione, in particolare quella generale relativa alla sicurezza e tutela della salute nei luoghi di lavoro di cui al D.</w:t>
      </w:r>
      <w:r w:rsidR="001D3775" w:rsidRPr="00574A84">
        <w:rPr>
          <w:rFonts w:ascii="Arial" w:hAnsi="Arial" w:cs="Arial"/>
          <w:szCs w:val="24"/>
        </w:rPr>
        <w:t xml:space="preserve"> </w:t>
      </w:r>
      <w:r w:rsidRPr="00574A84">
        <w:rPr>
          <w:rFonts w:ascii="Arial" w:hAnsi="Arial" w:cs="Arial"/>
          <w:szCs w:val="24"/>
        </w:rPr>
        <w:t xml:space="preserve">Lgs. 81/2008; </w:t>
      </w:r>
    </w:p>
    <w:p w14:paraId="3FC2D346" w14:textId="77777777" w:rsidR="005A479A" w:rsidRPr="00574A84" w:rsidRDefault="005A479A" w:rsidP="00FA565D">
      <w:pPr>
        <w:spacing w:after="0"/>
        <w:jc w:val="both"/>
        <w:rPr>
          <w:rFonts w:ascii="Arial" w:hAnsi="Arial" w:cs="Arial"/>
          <w:szCs w:val="24"/>
        </w:rPr>
      </w:pPr>
      <w:r w:rsidRPr="00574A84">
        <w:rPr>
          <w:rFonts w:ascii="Arial" w:hAnsi="Arial" w:cs="Arial"/>
          <w:szCs w:val="24"/>
        </w:rPr>
        <w:t>− aggio/margine di agenzia;</w:t>
      </w:r>
    </w:p>
    <w:p w14:paraId="302FFCB2" w14:textId="77777777" w:rsidR="005A479A" w:rsidRPr="00574A84" w:rsidRDefault="005A479A" w:rsidP="00FA565D">
      <w:pPr>
        <w:spacing w:after="0"/>
        <w:jc w:val="both"/>
        <w:rPr>
          <w:rFonts w:ascii="Arial" w:hAnsi="Arial" w:cs="Arial"/>
          <w:szCs w:val="24"/>
        </w:rPr>
      </w:pPr>
      <w:r w:rsidRPr="00574A84">
        <w:rPr>
          <w:rFonts w:ascii="Arial" w:hAnsi="Arial" w:cs="Arial"/>
          <w:szCs w:val="24"/>
        </w:rPr>
        <w:t xml:space="preserve">− ratei ferie e permessi giornalieri non usufruiti; </w:t>
      </w:r>
    </w:p>
    <w:p w14:paraId="3BFE1174" w14:textId="64742F5A" w:rsidR="005A479A" w:rsidRPr="00574A84" w:rsidRDefault="005A479A" w:rsidP="00FA565D">
      <w:pPr>
        <w:spacing w:after="0"/>
        <w:jc w:val="both"/>
        <w:rPr>
          <w:rFonts w:ascii="Arial" w:hAnsi="Arial" w:cs="Arial"/>
          <w:szCs w:val="24"/>
        </w:rPr>
      </w:pPr>
      <w:r w:rsidRPr="00574A84">
        <w:rPr>
          <w:rFonts w:ascii="Arial" w:hAnsi="Arial" w:cs="Arial"/>
          <w:szCs w:val="24"/>
        </w:rPr>
        <w:t>− eventuali assenze retribuite del lavoratore previste dal</w:t>
      </w:r>
      <w:r w:rsidR="00C215B1" w:rsidRPr="00574A84">
        <w:rPr>
          <w:rFonts w:ascii="Arial" w:hAnsi="Arial" w:cs="Arial"/>
          <w:szCs w:val="24"/>
        </w:rPr>
        <w:t xml:space="preserve">le </w:t>
      </w:r>
      <w:r w:rsidRPr="00574A84">
        <w:rPr>
          <w:rFonts w:ascii="Arial" w:hAnsi="Arial" w:cs="Arial"/>
          <w:szCs w:val="24"/>
        </w:rPr>
        <w:t xml:space="preserve">disposizioni di legge o contrattuali e assenze per malattia / infortunio: “assenteismo” a carico dell’agenzia; </w:t>
      </w:r>
    </w:p>
    <w:p w14:paraId="1CF07259" w14:textId="77777777" w:rsidR="005A479A" w:rsidRPr="00574A84" w:rsidRDefault="005A479A" w:rsidP="00F03C88">
      <w:pPr>
        <w:pStyle w:val="Testonotadichiusura"/>
        <w:jc w:val="both"/>
        <w:rPr>
          <w:rFonts w:ascii="Arial" w:hAnsi="Arial" w:cs="Arial"/>
          <w:sz w:val="22"/>
          <w:szCs w:val="24"/>
          <w:lang w:eastAsia="en-US"/>
        </w:rPr>
      </w:pPr>
    </w:p>
    <w:p w14:paraId="4F5F86B0" w14:textId="21CC0171" w:rsidR="005A479A" w:rsidRPr="00574A84" w:rsidRDefault="005A479A" w:rsidP="00C215B1">
      <w:pPr>
        <w:pStyle w:val="Testonotadichiusura"/>
        <w:jc w:val="both"/>
        <w:rPr>
          <w:rFonts w:ascii="Arial" w:hAnsi="Arial" w:cs="Arial"/>
          <w:sz w:val="22"/>
          <w:szCs w:val="24"/>
          <w:lang w:eastAsia="en-US"/>
        </w:rPr>
      </w:pPr>
      <w:r w:rsidRPr="00574A84">
        <w:rPr>
          <w:rFonts w:ascii="Arial" w:hAnsi="Arial" w:cs="Arial"/>
          <w:sz w:val="22"/>
          <w:szCs w:val="24"/>
          <w:lang w:eastAsia="en-US"/>
        </w:rPr>
        <w:t>Eventuali differenze di costo tra le tabelle di cui sopra e i conteggi risultanti all'operatore economico sul costo del lavoro su base oraria dovr</w:t>
      </w:r>
      <w:r w:rsidR="00D31CD6">
        <w:rPr>
          <w:rFonts w:ascii="Arial" w:hAnsi="Arial" w:cs="Arial"/>
          <w:sz w:val="22"/>
          <w:szCs w:val="24"/>
          <w:lang w:eastAsia="en-US"/>
        </w:rPr>
        <w:t>anno</w:t>
      </w:r>
      <w:r w:rsidRPr="00574A84">
        <w:rPr>
          <w:rFonts w:ascii="Arial" w:hAnsi="Arial" w:cs="Arial"/>
          <w:sz w:val="22"/>
          <w:szCs w:val="24"/>
          <w:lang w:eastAsia="en-US"/>
        </w:rPr>
        <w:t xml:space="preserve"> essere considerat</w:t>
      </w:r>
      <w:r w:rsidR="00D31CD6">
        <w:rPr>
          <w:rFonts w:ascii="Arial" w:hAnsi="Arial" w:cs="Arial"/>
          <w:sz w:val="22"/>
          <w:szCs w:val="24"/>
          <w:lang w:eastAsia="en-US"/>
        </w:rPr>
        <w:t>i</w:t>
      </w:r>
      <w:r w:rsidRPr="00574A84">
        <w:rPr>
          <w:rFonts w:ascii="Arial" w:hAnsi="Arial" w:cs="Arial"/>
          <w:sz w:val="22"/>
          <w:szCs w:val="24"/>
          <w:lang w:eastAsia="en-US"/>
        </w:rPr>
        <w:t xml:space="preserve"> nel margine di agenzia e quindi compres</w:t>
      </w:r>
      <w:r w:rsidR="00D31CD6">
        <w:rPr>
          <w:rFonts w:ascii="Arial" w:hAnsi="Arial" w:cs="Arial"/>
          <w:sz w:val="22"/>
          <w:szCs w:val="24"/>
          <w:lang w:eastAsia="en-US"/>
        </w:rPr>
        <w:t>i</w:t>
      </w:r>
      <w:r w:rsidRPr="00574A84">
        <w:rPr>
          <w:rFonts w:ascii="Arial" w:hAnsi="Arial" w:cs="Arial"/>
          <w:sz w:val="22"/>
          <w:szCs w:val="24"/>
          <w:lang w:eastAsia="en-US"/>
        </w:rPr>
        <w:t xml:space="preserve"> nella tariffa oraria offerta, iva esclusa. Come previsto dal CCNL 2019 della Agenzie di somministrazione all’art. 30 co. 10, verranno riconosciute fatturabili le festività che cadano infrasettimanali. Oltre ai costi sopra indicati, verranno riconosciuti all’aggiudicatario solamente: - le maggiorazioni contrattuali (ad es. per eventuale straordinario effettuato diurno, notturno e festivo, se autorizzato), ma senza ricarichi sull’aggio; i ratei di retribuzione maturati su ferie e permessi giornalieri eventualmente usufruiti.</w:t>
      </w:r>
    </w:p>
    <w:p w14:paraId="1EBEFD49" w14:textId="20B0D05C" w:rsidR="005A479A" w:rsidRPr="00574A84" w:rsidRDefault="005A479A" w:rsidP="00C215B1">
      <w:pPr>
        <w:pStyle w:val="Testonotadichiusura"/>
        <w:jc w:val="both"/>
        <w:rPr>
          <w:rFonts w:ascii="Arial" w:hAnsi="Arial" w:cs="Arial"/>
          <w:sz w:val="22"/>
          <w:szCs w:val="24"/>
          <w:lang w:eastAsia="en-US"/>
        </w:rPr>
      </w:pPr>
      <w:r w:rsidRPr="00574A84">
        <w:rPr>
          <w:rFonts w:ascii="Arial" w:hAnsi="Arial" w:cs="Arial"/>
          <w:sz w:val="22"/>
          <w:szCs w:val="24"/>
          <w:lang w:eastAsia="en-US"/>
        </w:rPr>
        <w:t xml:space="preserve">L’aggiudicazione avverrà a favore dell’Impresa che avrà </w:t>
      </w:r>
      <w:r w:rsidR="00A17984" w:rsidRPr="00574A84">
        <w:rPr>
          <w:rFonts w:ascii="Arial" w:hAnsi="Arial" w:cs="Arial"/>
          <w:sz w:val="22"/>
          <w:szCs w:val="24"/>
          <w:lang w:eastAsia="en-US"/>
        </w:rPr>
        <w:t>proposto</w:t>
      </w:r>
      <w:r w:rsidRPr="00574A84">
        <w:rPr>
          <w:rFonts w:ascii="Arial" w:hAnsi="Arial" w:cs="Arial"/>
          <w:sz w:val="22"/>
          <w:szCs w:val="24"/>
          <w:lang w:eastAsia="en-US"/>
        </w:rPr>
        <w:t xml:space="preserve"> </w:t>
      </w:r>
      <w:r w:rsidR="00A17984" w:rsidRPr="00574A84">
        <w:rPr>
          <w:rFonts w:ascii="Arial" w:hAnsi="Arial" w:cs="Arial"/>
          <w:sz w:val="22"/>
          <w:szCs w:val="24"/>
          <w:lang w:eastAsia="en-US"/>
        </w:rPr>
        <w:t>l’Offerta Economicamente Più Vantaggiosa</w:t>
      </w:r>
      <w:r w:rsidRPr="00574A84">
        <w:rPr>
          <w:rFonts w:ascii="Arial" w:hAnsi="Arial" w:cs="Arial"/>
          <w:sz w:val="22"/>
          <w:szCs w:val="24"/>
          <w:lang w:eastAsia="en-US"/>
        </w:rPr>
        <w:t>.</w:t>
      </w:r>
    </w:p>
    <w:p w14:paraId="200789DA" w14:textId="77777777" w:rsidR="005A479A" w:rsidRPr="00574A84" w:rsidRDefault="005A479A" w:rsidP="00F03C88">
      <w:pPr>
        <w:pStyle w:val="Testonotadichiusura"/>
        <w:jc w:val="both"/>
        <w:rPr>
          <w:rFonts w:ascii="Arial" w:hAnsi="Arial" w:cs="Arial"/>
          <w:sz w:val="22"/>
          <w:szCs w:val="24"/>
          <w:lang w:eastAsia="en-US"/>
        </w:rPr>
      </w:pPr>
    </w:p>
    <w:p w14:paraId="5BD5F9CC" w14:textId="64E418F2" w:rsidR="005A479A" w:rsidRPr="00574A84" w:rsidRDefault="005A479A" w:rsidP="005A479A">
      <w:pPr>
        <w:pStyle w:val="Testonotadichiusura"/>
        <w:jc w:val="both"/>
        <w:rPr>
          <w:rFonts w:ascii="Arial" w:hAnsi="Arial" w:cs="Arial"/>
          <w:sz w:val="22"/>
          <w:szCs w:val="24"/>
          <w:lang w:eastAsia="en-US"/>
        </w:rPr>
      </w:pPr>
      <w:r w:rsidRPr="00574A84">
        <w:rPr>
          <w:rFonts w:ascii="Arial" w:hAnsi="Arial" w:cs="Arial"/>
          <w:sz w:val="22"/>
          <w:szCs w:val="24"/>
          <w:lang w:eastAsia="en-US"/>
        </w:rPr>
        <w:t xml:space="preserve">Inoltre andranno indicate, dettagliate e quantificate, se esistenti, eventuali altre voci non comprese nella tariffa oraria totale a carico del Consorzio CISA OVEST TICINO, viceversa, voci non quantificate non verranno riconosciute. </w:t>
      </w:r>
    </w:p>
    <w:p w14:paraId="46C2BB0B" w14:textId="77777777" w:rsidR="005A479A" w:rsidRPr="00574A84" w:rsidRDefault="005A479A" w:rsidP="005A479A">
      <w:pPr>
        <w:pStyle w:val="Corpotesto"/>
        <w:tabs>
          <w:tab w:val="left" w:pos="952"/>
        </w:tabs>
        <w:ind w:right="207"/>
        <w:jc w:val="both"/>
        <w:rPr>
          <w:rFonts w:ascii="Arial" w:hAnsi="Arial" w:cs="Arial"/>
          <w:szCs w:val="24"/>
        </w:rPr>
      </w:pPr>
      <w:r w:rsidRPr="00574A84">
        <w:rPr>
          <w:rFonts w:ascii="Arial" w:hAnsi="Arial" w:cs="Arial"/>
          <w:szCs w:val="24"/>
        </w:rPr>
        <w:t>L’aggiudicazione avrà luogo anche in presenza di un’unica offerta, purché essa sia ritenuta vantaggiosa per l’Amministrazione. Resta salva la facoltà dell’Ente di non procedere all’assegnazione qualora la commissione giudicatrice esprima parere negativo in merito all’esistenza di requisiti soddisfacenti.</w:t>
      </w:r>
    </w:p>
    <w:p w14:paraId="71A1D460" w14:textId="2D37C65D" w:rsidR="001906E8" w:rsidRPr="00574A84" w:rsidRDefault="001906E8" w:rsidP="007426BB">
      <w:pPr>
        <w:pStyle w:val="Testonotadichiusura"/>
        <w:jc w:val="both"/>
        <w:rPr>
          <w:rFonts w:ascii="Arial" w:hAnsi="Arial" w:cs="Arial"/>
          <w:sz w:val="22"/>
          <w:szCs w:val="24"/>
          <w:lang w:eastAsia="en-US"/>
        </w:rPr>
      </w:pPr>
      <w:r w:rsidRPr="00574A84">
        <w:rPr>
          <w:rFonts w:ascii="Arial" w:hAnsi="Arial" w:cs="Arial"/>
          <w:sz w:val="22"/>
          <w:szCs w:val="24"/>
          <w:lang w:eastAsia="en-US"/>
        </w:rPr>
        <w:t>Il Consorzio riconoscerà il rimborso chilometrico agli operatori in base alle tabelle ACI, oltre al buono pasto (per le giornate di servizio superiore a 6 h 30 minuti)</w:t>
      </w:r>
      <w:r w:rsidR="00080A1A" w:rsidRPr="00574A84">
        <w:rPr>
          <w:rFonts w:ascii="Arial" w:hAnsi="Arial" w:cs="Arial"/>
          <w:sz w:val="22"/>
          <w:szCs w:val="24"/>
          <w:lang w:eastAsia="en-US"/>
        </w:rPr>
        <w:t>.</w:t>
      </w:r>
    </w:p>
    <w:p w14:paraId="1BE3F957" w14:textId="4FD853CD" w:rsidR="003F45CC" w:rsidRPr="00574A84" w:rsidRDefault="003F45CC" w:rsidP="007426BB">
      <w:pPr>
        <w:pStyle w:val="Testonotadichiusura"/>
        <w:jc w:val="both"/>
        <w:rPr>
          <w:rFonts w:ascii="Arial" w:hAnsi="Arial" w:cs="Arial"/>
          <w:sz w:val="22"/>
          <w:szCs w:val="24"/>
          <w:lang w:eastAsia="en-US"/>
        </w:rPr>
      </w:pPr>
      <w:r w:rsidRPr="00574A84">
        <w:rPr>
          <w:rFonts w:ascii="Arial" w:hAnsi="Arial" w:cs="Arial"/>
          <w:sz w:val="22"/>
          <w:szCs w:val="24"/>
          <w:lang w:eastAsia="en-US"/>
        </w:rPr>
        <w:t xml:space="preserve">Sarà considerata clausola di partecipazione essenziale l’iscrizione dell’Agenzia all’albo istituito presso il Ministero del lavoro e delle Politiche sociali di cui all’art.4 del </w:t>
      </w:r>
      <w:proofErr w:type="spellStart"/>
      <w:r w:rsidRPr="00574A84">
        <w:rPr>
          <w:rFonts w:ascii="Arial" w:hAnsi="Arial" w:cs="Arial"/>
          <w:sz w:val="22"/>
          <w:szCs w:val="24"/>
          <w:lang w:eastAsia="en-US"/>
        </w:rPr>
        <w:t>D.Lgs</w:t>
      </w:r>
      <w:proofErr w:type="spellEnd"/>
      <w:r w:rsidR="00C215B1" w:rsidRPr="00574A84">
        <w:rPr>
          <w:rFonts w:ascii="Arial" w:hAnsi="Arial" w:cs="Arial"/>
          <w:sz w:val="22"/>
          <w:szCs w:val="24"/>
          <w:lang w:eastAsia="en-US"/>
        </w:rPr>
        <w:t xml:space="preserve"> </w:t>
      </w:r>
      <w:r w:rsidRPr="00574A84">
        <w:rPr>
          <w:rFonts w:ascii="Arial" w:hAnsi="Arial" w:cs="Arial"/>
          <w:sz w:val="22"/>
          <w:szCs w:val="24"/>
          <w:lang w:eastAsia="en-US"/>
        </w:rPr>
        <w:t>10/09/2003, n. 276.</w:t>
      </w:r>
    </w:p>
    <w:p w14:paraId="13E1311C" w14:textId="7FEB1D70" w:rsidR="003F45CC" w:rsidRPr="00574A84" w:rsidRDefault="003F45CC" w:rsidP="007426BB">
      <w:pPr>
        <w:pStyle w:val="Testonotadichiusura"/>
        <w:jc w:val="both"/>
        <w:rPr>
          <w:rFonts w:ascii="Arial" w:hAnsi="Arial" w:cs="Arial"/>
          <w:sz w:val="22"/>
          <w:szCs w:val="24"/>
          <w:lang w:eastAsia="en-US"/>
        </w:rPr>
      </w:pPr>
      <w:r w:rsidRPr="00574A84">
        <w:rPr>
          <w:rFonts w:ascii="Arial" w:hAnsi="Arial" w:cs="Arial"/>
          <w:sz w:val="22"/>
          <w:szCs w:val="24"/>
          <w:lang w:eastAsia="en-US"/>
        </w:rPr>
        <w:t xml:space="preserve">Si potrà aggiudicare anche in caso di una sola offerta purché ritenuta valida e idonea; si potrà decidere di non procedere ad alcuna aggiudicazione se nessuna offerta risulti conveniente e idonea, in relazione all’oggetto del contratto. </w:t>
      </w:r>
    </w:p>
    <w:p w14:paraId="4125C2FB" w14:textId="77777777" w:rsidR="003F45CC" w:rsidRPr="00574A84" w:rsidRDefault="003F45CC" w:rsidP="007426BB">
      <w:pPr>
        <w:spacing w:after="120"/>
        <w:ind w:left="360" w:hanging="360"/>
        <w:jc w:val="both"/>
        <w:rPr>
          <w:rFonts w:ascii="Arial" w:hAnsi="Arial" w:cs="Arial"/>
          <w:b/>
          <w:szCs w:val="24"/>
        </w:rPr>
      </w:pPr>
    </w:p>
    <w:p w14:paraId="60B5FFC8" w14:textId="6F0F8BAA" w:rsidR="003F45CC" w:rsidRPr="00574A84" w:rsidRDefault="00D31CD6" w:rsidP="00F03C88">
      <w:pPr>
        <w:spacing w:after="0" w:line="240" w:lineRule="auto"/>
        <w:jc w:val="both"/>
        <w:rPr>
          <w:rFonts w:ascii="Arial" w:hAnsi="Arial" w:cs="Arial"/>
          <w:b/>
          <w:szCs w:val="24"/>
        </w:rPr>
      </w:pPr>
      <w:r>
        <w:rPr>
          <w:rFonts w:ascii="Arial" w:hAnsi="Arial" w:cs="Arial"/>
          <w:b/>
          <w:szCs w:val="24"/>
        </w:rPr>
        <w:t>9</w:t>
      </w:r>
      <w:r w:rsidR="003F45CC" w:rsidRPr="00574A84">
        <w:rPr>
          <w:rFonts w:ascii="Arial" w:hAnsi="Arial" w:cs="Arial"/>
          <w:b/>
          <w:szCs w:val="24"/>
        </w:rPr>
        <w:t>. MODALITA’ DI PAGAMENTO</w:t>
      </w:r>
    </w:p>
    <w:p w14:paraId="41228B60" w14:textId="313E92D6" w:rsidR="003F45CC" w:rsidRPr="00574A84" w:rsidRDefault="003F45CC" w:rsidP="007426BB">
      <w:pPr>
        <w:jc w:val="both"/>
        <w:rPr>
          <w:rFonts w:ascii="Arial" w:hAnsi="Arial" w:cs="Arial"/>
          <w:szCs w:val="24"/>
        </w:rPr>
      </w:pPr>
      <w:r w:rsidRPr="00574A84">
        <w:rPr>
          <w:rFonts w:ascii="Arial" w:hAnsi="Arial" w:cs="Arial"/>
          <w:szCs w:val="24"/>
        </w:rPr>
        <w:t xml:space="preserve">Il pagamento avverrà entro </w:t>
      </w:r>
      <w:r w:rsidR="000B7730" w:rsidRPr="00574A84">
        <w:rPr>
          <w:rFonts w:ascii="Arial" w:hAnsi="Arial" w:cs="Arial"/>
          <w:szCs w:val="24"/>
        </w:rPr>
        <w:t>3</w:t>
      </w:r>
      <w:r w:rsidRPr="00574A84">
        <w:rPr>
          <w:rFonts w:ascii="Arial" w:hAnsi="Arial" w:cs="Arial"/>
          <w:szCs w:val="24"/>
        </w:rPr>
        <w:t>0 giorni dalla data di ricevimento della fattura. Il pagamento delle fatture è subordinato alla verifica della regolarità contributiva della ditta.</w:t>
      </w:r>
    </w:p>
    <w:p w14:paraId="6549B50B" w14:textId="0CF82985" w:rsidR="003F45CC" w:rsidRPr="00574A84" w:rsidRDefault="003F45CC" w:rsidP="00F03C88">
      <w:pPr>
        <w:spacing w:after="0" w:line="240" w:lineRule="auto"/>
        <w:jc w:val="both"/>
        <w:rPr>
          <w:rFonts w:ascii="Arial" w:hAnsi="Arial" w:cs="Arial"/>
          <w:b/>
          <w:szCs w:val="24"/>
        </w:rPr>
      </w:pPr>
      <w:r w:rsidRPr="00574A84">
        <w:rPr>
          <w:rFonts w:ascii="Arial" w:hAnsi="Arial" w:cs="Arial"/>
          <w:b/>
          <w:szCs w:val="24"/>
        </w:rPr>
        <w:t>1</w:t>
      </w:r>
      <w:r w:rsidR="00D31CD6">
        <w:rPr>
          <w:rFonts w:ascii="Arial" w:hAnsi="Arial" w:cs="Arial"/>
          <w:b/>
          <w:szCs w:val="24"/>
        </w:rPr>
        <w:t>0</w:t>
      </w:r>
      <w:r w:rsidRPr="00574A84">
        <w:rPr>
          <w:rFonts w:ascii="Arial" w:hAnsi="Arial" w:cs="Arial"/>
          <w:b/>
          <w:szCs w:val="24"/>
        </w:rPr>
        <w:t>. TUTELA E RISERVATEZZA DEI DATI</w:t>
      </w:r>
    </w:p>
    <w:p w14:paraId="57B358A9" w14:textId="4F24C3EC" w:rsidR="003F45CC" w:rsidRDefault="003F45CC" w:rsidP="007426BB">
      <w:pPr>
        <w:spacing w:after="120"/>
        <w:jc w:val="both"/>
        <w:rPr>
          <w:rFonts w:ascii="Arial" w:hAnsi="Arial" w:cs="Arial"/>
          <w:szCs w:val="24"/>
        </w:rPr>
      </w:pPr>
      <w:r w:rsidRPr="00574A84">
        <w:rPr>
          <w:rFonts w:ascii="Arial" w:hAnsi="Arial" w:cs="Arial"/>
          <w:szCs w:val="24"/>
        </w:rPr>
        <w:t>Ai sensi del GDPR 679/2016 l’Ente nominerà la Ditta responsabile del trattamento dei dati personali.</w:t>
      </w:r>
    </w:p>
    <w:p w14:paraId="507D0D00" w14:textId="77777777" w:rsidR="00FC21D6" w:rsidRPr="00574A84" w:rsidRDefault="00FC21D6" w:rsidP="007426BB">
      <w:pPr>
        <w:spacing w:after="120"/>
        <w:jc w:val="both"/>
        <w:rPr>
          <w:rFonts w:ascii="Arial" w:hAnsi="Arial" w:cs="Arial"/>
          <w:szCs w:val="24"/>
        </w:rPr>
      </w:pPr>
    </w:p>
    <w:p w14:paraId="4DCA5890" w14:textId="77777777" w:rsidR="00535BF8" w:rsidRPr="00535BF8" w:rsidRDefault="00535BF8" w:rsidP="00535BF8">
      <w:pPr>
        <w:spacing w:after="0" w:line="240" w:lineRule="auto"/>
        <w:ind w:left="2832"/>
        <w:jc w:val="center"/>
        <w:rPr>
          <w:rFonts w:ascii="Arial" w:hAnsi="Arial" w:cs="Arial"/>
          <w:szCs w:val="24"/>
        </w:rPr>
      </w:pPr>
      <w:r w:rsidRPr="00535BF8">
        <w:rPr>
          <w:rFonts w:ascii="Arial" w:hAnsi="Arial" w:cs="Arial"/>
          <w:szCs w:val="24"/>
        </w:rPr>
        <w:t>IL DIRETTORE</w:t>
      </w:r>
    </w:p>
    <w:p w14:paraId="66B47835" w14:textId="77777777" w:rsidR="00535BF8" w:rsidRPr="00535BF8" w:rsidRDefault="00535BF8" w:rsidP="00535BF8">
      <w:pPr>
        <w:spacing w:after="0" w:line="240" w:lineRule="auto"/>
        <w:ind w:left="2832"/>
        <w:jc w:val="center"/>
        <w:rPr>
          <w:rFonts w:ascii="Arial" w:hAnsi="Arial" w:cs="Arial"/>
          <w:szCs w:val="24"/>
        </w:rPr>
      </w:pPr>
      <w:r w:rsidRPr="00535BF8">
        <w:rPr>
          <w:rFonts w:ascii="Arial" w:hAnsi="Arial" w:cs="Arial"/>
          <w:szCs w:val="24"/>
        </w:rPr>
        <w:t>Dott.ssa Stefania Demarchi</w:t>
      </w:r>
    </w:p>
    <w:p w14:paraId="72A533DE" w14:textId="1F9F415C" w:rsidR="003F45CC" w:rsidRPr="00535BF8" w:rsidRDefault="00535BF8" w:rsidP="00535BF8">
      <w:pPr>
        <w:spacing w:after="0" w:line="240" w:lineRule="auto"/>
        <w:ind w:left="2832"/>
        <w:jc w:val="center"/>
        <w:rPr>
          <w:rFonts w:ascii="Arial" w:hAnsi="Arial" w:cs="Arial"/>
          <w:szCs w:val="24"/>
        </w:rPr>
      </w:pPr>
      <w:r w:rsidRPr="00535BF8">
        <w:rPr>
          <w:rFonts w:ascii="Arial" w:hAnsi="Arial" w:cs="Arial"/>
          <w:szCs w:val="24"/>
        </w:rPr>
        <w:t xml:space="preserve">Firma autografa omessa ai sensi dell’art. 3 del </w:t>
      </w:r>
      <w:proofErr w:type="spellStart"/>
      <w:r w:rsidRPr="00535BF8">
        <w:rPr>
          <w:rFonts w:ascii="Arial" w:hAnsi="Arial" w:cs="Arial"/>
          <w:szCs w:val="24"/>
        </w:rPr>
        <w:t>D.lgs</w:t>
      </w:r>
      <w:proofErr w:type="spellEnd"/>
      <w:r w:rsidRPr="00535BF8">
        <w:rPr>
          <w:rFonts w:ascii="Arial" w:hAnsi="Arial" w:cs="Arial"/>
          <w:szCs w:val="24"/>
        </w:rPr>
        <w:t xml:space="preserve"> n. 39/1993</w:t>
      </w:r>
    </w:p>
    <w:sectPr w:rsidR="003F45CC" w:rsidRPr="00535BF8" w:rsidSect="0018447A">
      <w:headerReference w:type="default" r:id="rId7"/>
      <w:headerReference w:type="first" r:id="rId8"/>
      <w:pgSz w:w="11906" w:h="16838"/>
      <w:pgMar w:top="1276"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82018" w14:textId="77777777" w:rsidR="003A5E1A" w:rsidRDefault="003A5E1A" w:rsidP="00122011">
      <w:pPr>
        <w:spacing w:after="0" w:line="240" w:lineRule="auto"/>
      </w:pPr>
      <w:r>
        <w:separator/>
      </w:r>
    </w:p>
  </w:endnote>
  <w:endnote w:type="continuationSeparator" w:id="0">
    <w:p w14:paraId="2F571E93" w14:textId="77777777" w:rsidR="003A5E1A" w:rsidRDefault="003A5E1A" w:rsidP="00122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AF7A" w14:textId="77777777" w:rsidR="003A5E1A" w:rsidRDefault="003A5E1A" w:rsidP="00122011">
      <w:pPr>
        <w:spacing w:after="0" w:line="240" w:lineRule="auto"/>
      </w:pPr>
      <w:r>
        <w:separator/>
      </w:r>
    </w:p>
  </w:footnote>
  <w:footnote w:type="continuationSeparator" w:id="0">
    <w:p w14:paraId="3F2F573C" w14:textId="77777777" w:rsidR="003A5E1A" w:rsidRDefault="003A5E1A" w:rsidP="00122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9E0A" w14:textId="77777777" w:rsidR="003F45CC" w:rsidRPr="00526CC1" w:rsidRDefault="003F45CC" w:rsidP="00526CC1">
    <w:pPr>
      <w:pStyle w:val="Intestazione"/>
      <w:tabs>
        <w:tab w:val="clear" w:pos="4819"/>
        <w:tab w:val="center" w:pos="5954"/>
      </w:tabs>
      <w:ind w:left="1843"/>
      <w:jc w:val="center"/>
      <w:rPr>
        <w:rFonts w:ascii="Bookman Old Style" w:hAnsi="Bookman Old Style"/>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E5A2" w14:textId="6C27FC4F" w:rsidR="003F45CC" w:rsidRPr="00526CC1" w:rsidRDefault="00B80717" w:rsidP="00C01287">
    <w:pPr>
      <w:pStyle w:val="Intestazione"/>
      <w:tabs>
        <w:tab w:val="clear" w:pos="4819"/>
        <w:tab w:val="center" w:pos="5954"/>
      </w:tabs>
      <w:ind w:left="1843"/>
      <w:jc w:val="center"/>
      <w:rPr>
        <w:rFonts w:ascii="Bookman Old Style" w:hAnsi="Bookman Old Style"/>
        <w:b/>
        <w:sz w:val="28"/>
      </w:rPr>
    </w:pPr>
    <w:r>
      <w:rPr>
        <w:noProof/>
        <w:lang w:eastAsia="it-IT"/>
      </w:rPr>
      <w:drawing>
        <wp:anchor distT="0" distB="0" distL="114300" distR="114300" simplePos="0" relativeHeight="251657216" behindDoc="0" locked="0" layoutInCell="1" allowOverlap="1" wp14:anchorId="223C120A" wp14:editId="1A4F381A">
          <wp:simplePos x="0" y="0"/>
          <wp:positionH relativeFrom="margin">
            <wp:posOffset>-148590</wp:posOffset>
          </wp:positionH>
          <wp:positionV relativeFrom="margin">
            <wp:posOffset>-1312545</wp:posOffset>
          </wp:positionV>
          <wp:extent cx="1062355" cy="1051560"/>
          <wp:effectExtent l="0" t="0" r="0" b="0"/>
          <wp:wrapSquare wrapText="bothSides"/>
          <wp:docPr id="13" name="Immagine 13" descr="cisa_alta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isa_alta_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355" cy="1051560"/>
                  </a:xfrm>
                  <a:prstGeom prst="rect">
                    <a:avLst/>
                  </a:prstGeom>
                  <a:noFill/>
                </pic:spPr>
              </pic:pic>
            </a:graphicData>
          </a:graphic>
          <wp14:sizeRelH relativeFrom="page">
            <wp14:pctWidth>0</wp14:pctWidth>
          </wp14:sizeRelH>
          <wp14:sizeRelV relativeFrom="page">
            <wp14:pctHeight>0</wp14:pctHeight>
          </wp14:sizeRelV>
        </wp:anchor>
      </w:drawing>
    </w:r>
    <w:r w:rsidR="003F45CC" w:rsidRPr="00526CC1">
      <w:rPr>
        <w:rFonts w:ascii="Bookman Old Style" w:hAnsi="Bookman Old Style"/>
        <w:b/>
        <w:sz w:val="28"/>
      </w:rPr>
      <w:t>CONSORZIO INTERCOMUNALE PER LA GESTIONE</w:t>
    </w:r>
  </w:p>
  <w:p w14:paraId="1E6D3C90" w14:textId="77777777" w:rsidR="003F45CC" w:rsidRPr="00526CC1" w:rsidRDefault="003F45CC" w:rsidP="00C01287">
    <w:pPr>
      <w:pStyle w:val="Intestazione"/>
      <w:tabs>
        <w:tab w:val="clear" w:pos="4819"/>
        <w:tab w:val="center" w:pos="5954"/>
      </w:tabs>
      <w:ind w:left="1843"/>
      <w:jc w:val="center"/>
      <w:rPr>
        <w:rFonts w:ascii="Bookman Old Style" w:hAnsi="Bookman Old Style"/>
        <w:b/>
        <w:sz w:val="28"/>
      </w:rPr>
    </w:pPr>
    <w:r w:rsidRPr="00526CC1">
      <w:rPr>
        <w:rFonts w:ascii="Bookman Old Style" w:hAnsi="Bookman Old Style"/>
        <w:b/>
        <w:sz w:val="28"/>
      </w:rPr>
      <w:t>DEI SERVIZI SOCIO-ASSISTENZ</w:t>
    </w:r>
    <w:r>
      <w:rPr>
        <w:rFonts w:ascii="Bookman Old Style" w:hAnsi="Bookman Old Style"/>
        <w:b/>
        <w:sz w:val="28"/>
      </w:rPr>
      <w:t>I</w:t>
    </w:r>
    <w:r w:rsidRPr="00526CC1">
      <w:rPr>
        <w:rFonts w:ascii="Bookman Old Style" w:hAnsi="Bookman Old Style"/>
        <w:b/>
        <w:sz w:val="28"/>
      </w:rPr>
      <w:t>ALI</w:t>
    </w:r>
  </w:p>
  <w:p w14:paraId="5FB92971" w14:textId="77777777" w:rsidR="003F45CC" w:rsidRPr="00526CC1" w:rsidRDefault="003F45CC" w:rsidP="00C01287">
    <w:pPr>
      <w:pStyle w:val="Intestazione"/>
      <w:tabs>
        <w:tab w:val="clear" w:pos="4819"/>
        <w:tab w:val="center" w:pos="5954"/>
      </w:tabs>
      <w:ind w:left="1843"/>
      <w:jc w:val="center"/>
      <w:rPr>
        <w:rFonts w:ascii="Bookman Old Style" w:hAnsi="Bookman Old Style"/>
        <w:b/>
        <w:sz w:val="28"/>
      </w:rPr>
    </w:pPr>
    <w:r w:rsidRPr="00526CC1">
      <w:rPr>
        <w:rFonts w:ascii="Bookman Old Style" w:hAnsi="Bookman Old Style"/>
        <w:b/>
        <w:sz w:val="28"/>
      </w:rPr>
      <w:t>DELL’OVEST TICINO</w:t>
    </w:r>
  </w:p>
  <w:p w14:paraId="5D77B8AE" w14:textId="77777777" w:rsidR="003F45CC" w:rsidRPr="00526CC1" w:rsidRDefault="003F45CC" w:rsidP="00C01287">
    <w:pPr>
      <w:pStyle w:val="Intestazione"/>
      <w:tabs>
        <w:tab w:val="clear" w:pos="4819"/>
        <w:tab w:val="center" w:pos="5954"/>
      </w:tabs>
      <w:ind w:left="1843"/>
      <w:jc w:val="center"/>
      <w:rPr>
        <w:rFonts w:ascii="Bookman Old Style" w:hAnsi="Bookman Old Style"/>
        <w:szCs w:val="20"/>
      </w:rPr>
    </w:pPr>
    <w:r w:rsidRPr="00526CC1">
      <w:rPr>
        <w:rFonts w:ascii="Bookman Old Style" w:hAnsi="Bookman Old Style"/>
        <w:szCs w:val="20"/>
      </w:rPr>
      <w:t>Via B. Gambaro n. 47 – 28068 Romentino</w:t>
    </w:r>
  </w:p>
  <w:p w14:paraId="54F4C2E0" w14:textId="77777777" w:rsidR="003F45CC" w:rsidRPr="00526CC1" w:rsidRDefault="003F45CC" w:rsidP="00C01287">
    <w:pPr>
      <w:pStyle w:val="Intestazione"/>
      <w:tabs>
        <w:tab w:val="clear" w:pos="4819"/>
        <w:tab w:val="center" w:pos="5954"/>
      </w:tabs>
      <w:ind w:left="1843"/>
      <w:jc w:val="center"/>
      <w:rPr>
        <w:rFonts w:ascii="Bookman Old Style" w:hAnsi="Bookman Old Style"/>
        <w:szCs w:val="20"/>
      </w:rPr>
    </w:pPr>
    <w:proofErr w:type="gramStart"/>
    <w:r w:rsidRPr="00526CC1">
      <w:rPr>
        <w:rFonts w:ascii="Bookman Old Style" w:hAnsi="Bookman Old Style"/>
        <w:szCs w:val="20"/>
      </w:rPr>
      <w:t>Tel .</w:t>
    </w:r>
    <w:proofErr w:type="gramEnd"/>
    <w:r w:rsidRPr="00526CC1">
      <w:rPr>
        <w:rFonts w:ascii="Bookman Old Style" w:hAnsi="Bookman Old Style"/>
        <w:szCs w:val="20"/>
      </w:rPr>
      <w:t xml:space="preserve"> 0321 869921 - Fax 0321 869950</w:t>
    </w:r>
  </w:p>
  <w:p w14:paraId="4CE4F925" w14:textId="77777777" w:rsidR="003F45CC" w:rsidRDefault="003F45CC" w:rsidP="00C01287">
    <w:pPr>
      <w:pStyle w:val="Intestazione"/>
      <w:tabs>
        <w:tab w:val="clear" w:pos="4819"/>
        <w:tab w:val="center" w:pos="5954"/>
      </w:tabs>
      <w:ind w:left="1843"/>
      <w:jc w:val="center"/>
      <w:rPr>
        <w:rFonts w:ascii="Bookman Old Style" w:hAnsi="Bookman Old Style"/>
        <w:szCs w:val="20"/>
      </w:rPr>
    </w:pPr>
    <w:r w:rsidRPr="00526CC1">
      <w:rPr>
        <w:rFonts w:ascii="Bookman Old Style" w:hAnsi="Bookman Old Style"/>
        <w:szCs w:val="20"/>
      </w:rPr>
      <w:t xml:space="preserve">P.I. / C.F. 01622460036 - e-mail: </w:t>
    </w:r>
    <w:hyperlink r:id="rId2" w:history="1">
      <w:r w:rsidRPr="00CA611A">
        <w:rPr>
          <w:rStyle w:val="Collegamentoipertestuale"/>
          <w:rFonts w:ascii="Bookman Old Style" w:hAnsi="Bookman Old Style"/>
          <w:szCs w:val="20"/>
        </w:rPr>
        <w:t>protocollo.cisaovesticino@cert.ruparpiemonte.it</w:t>
      </w:r>
    </w:hyperlink>
  </w:p>
  <w:p w14:paraId="0736DE41" w14:textId="77777777" w:rsidR="003F45CC" w:rsidRDefault="003F45C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249E6"/>
    <w:multiLevelType w:val="hybridMultilevel"/>
    <w:tmpl w:val="9280C6FA"/>
    <w:lvl w:ilvl="0" w:tplc="0410000F">
      <w:start w:val="9"/>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E5117F4"/>
    <w:multiLevelType w:val="hybridMultilevel"/>
    <w:tmpl w:val="EBFCDB5A"/>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D121B2F"/>
    <w:multiLevelType w:val="hybridMultilevel"/>
    <w:tmpl w:val="388A514E"/>
    <w:lvl w:ilvl="0" w:tplc="3E3267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1AC7FCB"/>
    <w:multiLevelType w:val="hybridMultilevel"/>
    <w:tmpl w:val="D8CC9E68"/>
    <w:lvl w:ilvl="0" w:tplc="9D1484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51C3095"/>
    <w:multiLevelType w:val="hybridMultilevel"/>
    <w:tmpl w:val="677EE766"/>
    <w:lvl w:ilvl="0" w:tplc="0410000F">
      <w:start w:val="1"/>
      <w:numFmt w:val="decimal"/>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652203D2"/>
    <w:multiLevelType w:val="hybridMultilevel"/>
    <w:tmpl w:val="A2588148"/>
    <w:lvl w:ilvl="0" w:tplc="20FE3952">
      <w:start w:val="9"/>
      <w:numFmt w:val="decimal"/>
      <w:lvlText w:val="%1."/>
      <w:lvlJc w:val="left"/>
      <w:pPr>
        <w:tabs>
          <w:tab w:val="num" w:pos="1080"/>
        </w:tabs>
        <w:ind w:left="1080" w:hanging="360"/>
      </w:pPr>
      <w:rPr>
        <w:rFonts w:cs="Times New Roman" w:hint="default"/>
        <w:b/>
        <w:sz w:val="24"/>
        <w:szCs w:val="24"/>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7D45165B"/>
    <w:multiLevelType w:val="hybridMultilevel"/>
    <w:tmpl w:val="8648DA94"/>
    <w:lvl w:ilvl="0" w:tplc="04100001">
      <w:start w:val="1"/>
      <w:numFmt w:val="bullet"/>
      <w:lvlText w:val=""/>
      <w:lvlJc w:val="left"/>
      <w:pPr>
        <w:tabs>
          <w:tab w:val="num" w:pos="1713"/>
        </w:tabs>
        <w:ind w:left="1713" w:hanging="360"/>
      </w:pPr>
      <w:rPr>
        <w:rFonts w:ascii="Symbol" w:hAnsi="Symbol" w:hint="default"/>
      </w:rPr>
    </w:lvl>
    <w:lvl w:ilvl="1" w:tplc="04100003" w:tentative="1">
      <w:start w:val="1"/>
      <w:numFmt w:val="bullet"/>
      <w:lvlText w:val="o"/>
      <w:lvlJc w:val="left"/>
      <w:pPr>
        <w:tabs>
          <w:tab w:val="num" w:pos="2433"/>
        </w:tabs>
        <w:ind w:left="2433" w:hanging="360"/>
      </w:pPr>
      <w:rPr>
        <w:rFonts w:ascii="Courier New" w:hAnsi="Courier New" w:hint="default"/>
      </w:rPr>
    </w:lvl>
    <w:lvl w:ilvl="2" w:tplc="04100005" w:tentative="1">
      <w:start w:val="1"/>
      <w:numFmt w:val="bullet"/>
      <w:lvlText w:val=""/>
      <w:lvlJc w:val="left"/>
      <w:pPr>
        <w:tabs>
          <w:tab w:val="num" w:pos="3153"/>
        </w:tabs>
        <w:ind w:left="3153" w:hanging="360"/>
      </w:pPr>
      <w:rPr>
        <w:rFonts w:ascii="Wingdings" w:hAnsi="Wingdings" w:hint="default"/>
      </w:rPr>
    </w:lvl>
    <w:lvl w:ilvl="3" w:tplc="04100001" w:tentative="1">
      <w:start w:val="1"/>
      <w:numFmt w:val="bullet"/>
      <w:lvlText w:val=""/>
      <w:lvlJc w:val="left"/>
      <w:pPr>
        <w:tabs>
          <w:tab w:val="num" w:pos="3873"/>
        </w:tabs>
        <w:ind w:left="3873" w:hanging="360"/>
      </w:pPr>
      <w:rPr>
        <w:rFonts w:ascii="Symbol" w:hAnsi="Symbol" w:hint="default"/>
      </w:rPr>
    </w:lvl>
    <w:lvl w:ilvl="4" w:tplc="04100003" w:tentative="1">
      <w:start w:val="1"/>
      <w:numFmt w:val="bullet"/>
      <w:lvlText w:val="o"/>
      <w:lvlJc w:val="left"/>
      <w:pPr>
        <w:tabs>
          <w:tab w:val="num" w:pos="4593"/>
        </w:tabs>
        <w:ind w:left="4593" w:hanging="360"/>
      </w:pPr>
      <w:rPr>
        <w:rFonts w:ascii="Courier New" w:hAnsi="Courier New" w:hint="default"/>
      </w:rPr>
    </w:lvl>
    <w:lvl w:ilvl="5" w:tplc="04100005" w:tentative="1">
      <w:start w:val="1"/>
      <w:numFmt w:val="bullet"/>
      <w:lvlText w:val=""/>
      <w:lvlJc w:val="left"/>
      <w:pPr>
        <w:tabs>
          <w:tab w:val="num" w:pos="5313"/>
        </w:tabs>
        <w:ind w:left="5313" w:hanging="360"/>
      </w:pPr>
      <w:rPr>
        <w:rFonts w:ascii="Wingdings" w:hAnsi="Wingdings" w:hint="default"/>
      </w:rPr>
    </w:lvl>
    <w:lvl w:ilvl="6" w:tplc="04100001" w:tentative="1">
      <w:start w:val="1"/>
      <w:numFmt w:val="bullet"/>
      <w:lvlText w:val=""/>
      <w:lvlJc w:val="left"/>
      <w:pPr>
        <w:tabs>
          <w:tab w:val="num" w:pos="6033"/>
        </w:tabs>
        <w:ind w:left="6033" w:hanging="360"/>
      </w:pPr>
      <w:rPr>
        <w:rFonts w:ascii="Symbol" w:hAnsi="Symbol" w:hint="default"/>
      </w:rPr>
    </w:lvl>
    <w:lvl w:ilvl="7" w:tplc="04100003" w:tentative="1">
      <w:start w:val="1"/>
      <w:numFmt w:val="bullet"/>
      <w:lvlText w:val="o"/>
      <w:lvlJc w:val="left"/>
      <w:pPr>
        <w:tabs>
          <w:tab w:val="num" w:pos="6753"/>
        </w:tabs>
        <w:ind w:left="6753" w:hanging="360"/>
      </w:pPr>
      <w:rPr>
        <w:rFonts w:ascii="Courier New" w:hAnsi="Courier New" w:hint="default"/>
      </w:rPr>
    </w:lvl>
    <w:lvl w:ilvl="8" w:tplc="04100005" w:tentative="1">
      <w:start w:val="1"/>
      <w:numFmt w:val="bullet"/>
      <w:lvlText w:val=""/>
      <w:lvlJc w:val="left"/>
      <w:pPr>
        <w:tabs>
          <w:tab w:val="num" w:pos="7473"/>
        </w:tabs>
        <w:ind w:left="7473" w:hanging="360"/>
      </w:pPr>
      <w:rPr>
        <w:rFonts w:ascii="Wingdings" w:hAnsi="Wingdings" w:hint="default"/>
      </w:rPr>
    </w:lvl>
  </w:abstractNum>
  <w:num w:numId="1" w16cid:durableId="540365161">
    <w:abstractNumId w:val="6"/>
  </w:num>
  <w:num w:numId="2" w16cid:durableId="1515805702">
    <w:abstractNumId w:val="4"/>
  </w:num>
  <w:num w:numId="3" w16cid:durableId="1785344664">
    <w:abstractNumId w:val="5"/>
  </w:num>
  <w:num w:numId="4" w16cid:durableId="675965043">
    <w:abstractNumId w:val="0"/>
  </w:num>
  <w:num w:numId="5" w16cid:durableId="681056982">
    <w:abstractNumId w:val="1"/>
  </w:num>
  <w:num w:numId="6" w16cid:durableId="474756671">
    <w:abstractNumId w:val="3"/>
  </w:num>
  <w:num w:numId="7" w16cid:durableId="465392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16"/>
    <w:rsid w:val="000053B9"/>
    <w:rsid w:val="00027DE5"/>
    <w:rsid w:val="00041787"/>
    <w:rsid w:val="00041E57"/>
    <w:rsid w:val="000427F8"/>
    <w:rsid w:val="0004349F"/>
    <w:rsid w:val="0005021F"/>
    <w:rsid w:val="00051D7E"/>
    <w:rsid w:val="00054F5A"/>
    <w:rsid w:val="00055AE4"/>
    <w:rsid w:val="000578D1"/>
    <w:rsid w:val="00064A29"/>
    <w:rsid w:val="00065226"/>
    <w:rsid w:val="000668E4"/>
    <w:rsid w:val="00071B8F"/>
    <w:rsid w:val="0007697B"/>
    <w:rsid w:val="00080A1A"/>
    <w:rsid w:val="000A0172"/>
    <w:rsid w:val="000A5F90"/>
    <w:rsid w:val="000B7730"/>
    <w:rsid w:val="000C0E53"/>
    <w:rsid w:val="000C7A81"/>
    <w:rsid w:val="000F00A5"/>
    <w:rsid w:val="00122011"/>
    <w:rsid w:val="00127629"/>
    <w:rsid w:val="0013354B"/>
    <w:rsid w:val="00133D81"/>
    <w:rsid w:val="0013726B"/>
    <w:rsid w:val="00156809"/>
    <w:rsid w:val="00165BB7"/>
    <w:rsid w:val="00173C03"/>
    <w:rsid w:val="001827EF"/>
    <w:rsid w:val="0018447A"/>
    <w:rsid w:val="001906E8"/>
    <w:rsid w:val="00193DFB"/>
    <w:rsid w:val="001A1C73"/>
    <w:rsid w:val="001A76CE"/>
    <w:rsid w:val="001B01F2"/>
    <w:rsid w:val="001B0ACF"/>
    <w:rsid w:val="001B3864"/>
    <w:rsid w:val="001C5570"/>
    <w:rsid w:val="001D3775"/>
    <w:rsid w:val="001D7044"/>
    <w:rsid w:val="001E23D5"/>
    <w:rsid w:val="001E5BF0"/>
    <w:rsid w:val="001F030D"/>
    <w:rsid w:val="002158A1"/>
    <w:rsid w:val="002438EC"/>
    <w:rsid w:val="00250986"/>
    <w:rsid w:val="00254249"/>
    <w:rsid w:val="00256207"/>
    <w:rsid w:val="00260AAB"/>
    <w:rsid w:val="0026282D"/>
    <w:rsid w:val="0026296C"/>
    <w:rsid w:val="00264A53"/>
    <w:rsid w:val="00282355"/>
    <w:rsid w:val="002A00EF"/>
    <w:rsid w:val="002A2787"/>
    <w:rsid w:val="002A5F95"/>
    <w:rsid w:val="002C3FEE"/>
    <w:rsid w:val="002C689F"/>
    <w:rsid w:val="002C72C4"/>
    <w:rsid w:val="002D2F5D"/>
    <w:rsid w:val="002F4804"/>
    <w:rsid w:val="002F4864"/>
    <w:rsid w:val="002F5F4C"/>
    <w:rsid w:val="003020AD"/>
    <w:rsid w:val="003034CE"/>
    <w:rsid w:val="0030353C"/>
    <w:rsid w:val="00312466"/>
    <w:rsid w:val="00322E12"/>
    <w:rsid w:val="00326D02"/>
    <w:rsid w:val="00347D21"/>
    <w:rsid w:val="003502CA"/>
    <w:rsid w:val="0035164A"/>
    <w:rsid w:val="00366BF8"/>
    <w:rsid w:val="00371250"/>
    <w:rsid w:val="00372C8B"/>
    <w:rsid w:val="00381885"/>
    <w:rsid w:val="0038352F"/>
    <w:rsid w:val="003A0199"/>
    <w:rsid w:val="003A3A5D"/>
    <w:rsid w:val="003A5E1A"/>
    <w:rsid w:val="003B0B88"/>
    <w:rsid w:val="003C7C89"/>
    <w:rsid w:val="003D2957"/>
    <w:rsid w:val="003E0FB6"/>
    <w:rsid w:val="003E1349"/>
    <w:rsid w:val="003E5B43"/>
    <w:rsid w:val="003F2282"/>
    <w:rsid w:val="003F45CC"/>
    <w:rsid w:val="003F4609"/>
    <w:rsid w:val="003F6079"/>
    <w:rsid w:val="00400FE6"/>
    <w:rsid w:val="00427925"/>
    <w:rsid w:val="0043724D"/>
    <w:rsid w:val="004518D3"/>
    <w:rsid w:val="00472C3F"/>
    <w:rsid w:val="00477DB2"/>
    <w:rsid w:val="00481B32"/>
    <w:rsid w:val="00485F4A"/>
    <w:rsid w:val="00491A23"/>
    <w:rsid w:val="00497BBD"/>
    <w:rsid w:val="004A5960"/>
    <w:rsid w:val="004A5A11"/>
    <w:rsid w:val="004C269B"/>
    <w:rsid w:val="004D1141"/>
    <w:rsid w:val="004D7C47"/>
    <w:rsid w:val="005111AB"/>
    <w:rsid w:val="00526CC1"/>
    <w:rsid w:val="00533B3E"/>
    <w:rsid w:val="00535BF8"/>
    <w:rsid w:val="00546757"/>
    <w:rsid w:val="00565F0B"/>
    <w:rsid w:val="00574A84"/>
    <w:rsid w:val="00576720"/>
    <w:rsid w:val="00596CA8"/>
    <w:rsid w:val="005A3B75"/>
    <w:rsid w:val="005A479A"/>
    <w:rsid w:val="005A50DA"/>
    <w:rsid w:val="005B1902"/>
    <w:rsid w:val="005B4EC5"/>
    <w:rsid w:val="005C7F14"/>
    <w:rsid w:val="005D6542"/>
    <w:rsid w:val="005E0C62"/>
    <w:rsid w:val="005E1624"/>
    <w:rsid w:val="00601F13"/>
    <w:rsid w:val="006124B0"/>
    <w:rsid w:val="00616010"/>
    <w:rsid w:val="00623652"/>
    <w:rsid w:val="00694166"/>
    <w:rsid w:val="006A0A81"/>
    <w:rsid w:val="006B5C7A"/>
    <w:rsid w:val="006C54E4"/>
    <w:rsid w:val="006D5F6C"/>
    <w:rsid w:val="006D6E06"/>
    <w:rsid w:val="006E47A5"/>
    <w:rsid w:val="006E60A9"/>
    <w:rsid w:val="00714B83"/>
    <w:rsid w:val="00715A4B"/>
    <w:rsid w:val="0071606C"/>
    <w:rsid w:val="00724B31"/>
    <w:rsid w:val="00724E71"/>
    <w:rsid w:val="007266B4"/>
    <w:rsid w:val="007367DB"/>
    <w:rsid w:val="007426BB"/>
    <w:rsid w:val="007461D7"/>
    <w:rsid w:val="00753B91"/>
    <w:rsid w:val="00754E2D"/>
    <w:rsid w:val="00765810"/>
    <w:rsid w:val="00766BCE"/>
    <w:rsid w:val="00775220"/>
    <w:rsid w:val="0078350E"/>
    <w:rsid w:val="0078471B"/>
    <w:rsid w:val="00791A6E"/>
    <w:rsid w:val="007945F6"/>
    <w:rsid w:val="007A291D"/>
    <w:rsid w:val="007A5FEF"/>
    <w:rsid w:val="007A7275"/>
    <w:rsid w:val="007B2856"/>
    <w:rsid w:val="007C3153"/>
    <w:rsid w:val="007E1D57"/>
    <w:rsid w:val="007F3115"/>
    <w:rsid w:val="00807114"/>
    <w:rsid w:val="00814C35"/>
    <w:rsid w:val="0082681D"/>
    <w:rsid w:val="0083731B"/>
    <w:rsid w:val="00841F40"/>
    <w:rsid w:val="008441A5"/>
    <w:rsid w:val="0087149F"/>
    <w:rsid w:val="00876B27"/>
    <w:rsid w:val="00884F2A"/>
    <w:rsid w:val="0088625B"/>
    <w:rsid w:val="008874C3"/>
    <w:rsid w:val="008A39BC"/>
    <w:rsid w:val="008B1087"/>
    <w:rsid w:val="008B776C"/>
    <w:rsid w:val="008D0A50"/>
    <w:rsid w:val="008D2EA2"/>
    <w:rsid w:val="008F3EAE"/>
    <w:rsid w:val="00913700"/>
    <w:rsid w:val="009519EF"/>
    <w:rsid w:val="00967E2A"/>
    <w:rsid w:val="009741D2"/>
    <w:rsid w:val="009812AB"/>
    <w:rsid w:val="009815D9"/>
    <w:rsid w:val="0098483D"/>
    <w:rsid w:val="00990E63"/>
    <w:rsid w:val="009A1D70"/>
    <w:rsid w:val="009A2B34"/>
    <w:rsid w:val="009A54FB"/>
    <w:rsid w:val="009B617D"/>
    <w:rsid w:val="009C6F8E"/>
    <w:rsid w:val="009E4E00"/>
    <w:rsid w:val="009F5BB4"/>
    <w:rsid w:val="00A17984"/>
    <w:rsid w:val="00A277AA"/>
    <w:rsid w:val="00A355CD"/>
    <w:rsid w:val="00A43E20"/>
    <w:rsid w:val="00A44C65"/>
    <w:rsid w:val="00A527A7"/>
    <w:rsid w:val="00A55481"/>
    <w:rsid w:val="00A559D1"/>
    <w:rsid w:val="00A64627"/>
    <w:rsid w:val="00A653E4"/>
    <w:rsid w:val="00A65549"/>
    <w:rsid w:val="00A80E5F"/>
    <w:rsid w:val="00A93E78"/>
    <w:rsid w:val="00A9623B"/>
    <w:rsid w:val="00AB4B9E"/>
    <w:rsid w:val="00AC1242"/>
    <w:rsid w:val="00AC7EAB"/>
    <w:rsid w:val="00AE27B7"/>
    <w:rsid w:val="00AE623F"/>
    <w:rsid w:val="00AF7655"/>
    <w:rsid w:val="00B05E61"/>
    <w:rsid w:val="00B10E4A"/>
    <w:rsid w:val="00B34389"/>
    <w:rsid w:val="00B35103"/>
    <w:rsid w:val="00B47587"/>
    <w:rsid w:val="00B5008E"/>
    <w:rsid w:val="00B6457A"/>
    <w:rsid w:val="00B67DA5"/>
    <w:rsid w:val="00B73CA0"/>
    <w:rsid w:val="00B80717"/>
    <w:rsid w:val="00B92345"/>
    <w:rsid w:val="00BB7EDE"/>
    <w:rsid w:val="00BC450E"/>
    <w:rsid w:val="00BC7E74"/>
    <w:rsid w:val="00BE5335"/>
    <w:rsid w:val="00BE6F5F"/>
    <w:rsid w:val="00BF1C16"/>
    <w:rsid w:val="00BF6CBE"/>
    <w:rsid w:val="00C00846"/>
    <w:rsid w:val="00C01287"/>
    <w:rsid w:val="00C215B1"/>
    <w:rsid w:val="00C2310E"/>
    <w:rsid w:val="00C45B5C"/>
    <w:rsid w:val="00C50174"/>
    <w:rsid w:val="00C50D08"/>
    <w:rsid w:val="00C5184E"/>
    <w:rsid w:val="00C51FFB"/>
    <w:rsid w:val="00C637DF"/>
    <w:rsid w:val="00C63C89"/>
    <w:rsid w:val="00C64FCE"/>
    <w:rsid w:val="00C66462"/>
    <w:rsid w:val="00C7168A"/>
    <w:rsid w:val="00C7522D"/>
    <w:rsid w:val="00C77369"/>
    <w:rsid w:val="00C9515E"/>
    <w:rsid w:val="00CA1686"/>
    <w:rsid w:val="00CA390B"/>
    <w:rsid w:val="00CA611A"/>
    <w:rsid w:val="00CB4741"/>
    <w:rsid w:val="00CD517E"/>
    <w:rsid w:val="00CD77C4"/>
    <w:rsid w:val="00CD7E7B"/>
    <w:rsid w:val="00CE0F43"/>
    <w:rsid w:val="00CE1EE0"/>
    <w:rsid w:val="00D00044"/>
    <w:rsid w:val="00D02B01"/>
    <w:rsid w:val="00D22088"/>
    <w:rsid w:val="00D30D35"/>
    <w:rsid w:val="00D31CD6"/>
    <w:rsid w:val="00D331EC"/>
    <w:rsid w:val="00D40F55"/>
    <w:rsid w:val="00D54271"/>
    <w:rsid w:val="00D82BA4"/>
    <w:rsid w:val="00D90AE0"/>
    <w:rsid w:val="00D91D55"/>
    <w:rsid w:val="00D921A0"/>
    <w:rsid w:val="00D925A2"/>
    <w:rsid w:val="00DA3736"/>
    <w:rsid w:val="00DA46B7"/>
    <w:rsid w:val="00DC5082"/>
    <w:rsid w:val="00DD09D7"/>
    <w:rsid w:val="00DD405D"/>
    <w:rsid w:val="00DE1503"/>
    <w:rsid w:val="00E02146"/>
    <w:rsid w:val="00E10AB8"/>
    <w:rsid w:val="00E12BAE"/>
    <w:rsid w:val="00E12E8F"/>
    <w:rsid w:val="00E130E7"/>
    <w:rsid w:val="00E13496"/>
    <w:rsid w:val="00E137F3"/>
    <w:rsid w:val="00E27FA2"/>
    <w:rsid w:val="00E311C9"/>
    <w:rsid w:val="00E434C8"/>
    <w:rsid w:val="00E43801"/>
    <w:rsid w:val="00E4495D"/>
    <w:rsid w:val="00E71FEA"/>
    <w:rsid w:val="00EA0BF7"/>
    <w:rsid w:val="00EA55C0"/>
    <w:rsid w:val="00EA6AB3"/>
    <w:rsid w:val="00EC40A1"/>
    <w:rsid w:val="00ED2CC5"/>
    <w:rsid w:val="00EE4BC7"/>
    <w:rsid w:val="00EE4C45"/>
    <w:rsid w:val="00EF41F9"/>
    <w:rsid w:val="00F03C88"/>
    <w:rsid w:val="00F12BFB"/>
    <w:rsid w:val="00F135B5"/>
    <w:rsid w:val="00F1729B"/>
    <w:rsid w:val="00F21D31"/>
    <w:rsid w:val="00F25DE9"/>
    <w:rsid w:val="00F31CED"/>
    <w:rsid w:val="00F32462"/>
    <w:rsid w:val="00F34503"/>
    <w:rsid w:val="00F416F5"/>
    <w:rsid w:val="00F542D6"/>
    <w:rsid w:val="00F61D8E"/>
    <w:rsid w:val="00F74316"/>
    <w:rsid w:val="00F969BE"/>
    <w:rsid w:val="00F96AA2"/>
    <w:rsid w:val="00FA565D"/>
    <w:rsid w:val="00FA59A1"/>
    <w:rsid w:val="00FA7338"/>
    <w:rsid w:val="00FC21D6"/>
    <w:rsid w:val="00FD50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3CA177"/>
  <w15:docId w15:val="{94D45171-6361-4486-AE2E-D48A176E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60A9"/>
    <w:pPr>
      <w:spacing w:after="200" w:line="276" w:lineRule="auto"/>
    </w:pPr>
    <w:rPr>
      <w:lang w:eastAsia="en-US"/>
    </w:rPr>
  </w:style>
  <w:style w:type="paragraph" w:styleId="Titolo1">
    <w:name w:val="heading 1"/>
    <w:basedOn w:val="Normale"/>
    <w:next w:val="Normale"/>
    <w:link w:val="Titolo1Carattere"/>
    <w:uiPriority w:val="99"/>
    <w:qFormat/>
    <w:locked/>
    <w:rsid w:val="00B73CA0"/>
    <w:pPr>
      <w:keepNext/>
      <w:spacing w:after="0" w:line="240" w:lineRule="auto"/>
      <w:outlineLvl w:val="0"/>
    </w:pPr>
    <w:rPr>
      <w:rFonts w:ascii="Times New Roman" w:hAnsi="Times New Roman"/>
      <w:sz w:val="24"/>
      <w:szCs w:val="20"/>
      <w:lang w:eastAsia="it-IT"/>
    </w:rPr>
  </w:style>
  <w:style w:type="paragraph" w:styleId="Titolo2">
    <w:name w:val="heading 2"/>
    <w:basedOn w:val="Normale"/>
    <w:next w:val="Normale"/>
    <w:link w:val="Titolo2Carattere"/>
    <w:uiPriority w:val="99"/>
    <w:qFormat/>
    <w:locked/>
    <w:rsid w:val="00041E57"/>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uiPriority w:val="99"/>
    <w:qFormat/>
    <w:locked/>
    <w:rsid w:val="00D40F55"/>
    <w:pPr>
      <w:keepNext/>
      <w:spacing w:before="240" w:after="60" w:line="240" w:lineRule="auto"/>
      <w:outlineLvl w:val="3"/>
    </w:pPr>
    <w:rPr>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B4741"/>
    <w:rPr>
      <w:rFonts w:ascii="Cambria" w:hAnsi="Cambria" w:cs="Times New Roman"/>
      <w:b/>
      <w:bCs/>
      <w:kern w:val="32"/>
      <w:sz w:val="32"/>
      <w:szCs w:val="32"/>
      <w:lang w:eastAsia="en-US"/>
    </w:rPr>
  </w:style>
  <w:style w:type="character" w:customStyle="1" w:styleId="Titolo2Carattere">
    <w:name w:val="Titolo 2 Carattere"/>
    <w:basedOn w:val="Carpredefinitoparagrafo"/>
    <w:link w:val="Titolo2"/>
    <w:uiPriority w:val="99"/>
    <w:semiHidden/>
    <w:locked/>
    <w:rsid w:val="00027DE5"/>
    <w:rPr>
      <w:rFonts w:ascii="Cambria" w:hAnsi="Cambria" w:cs="Times New Roman"/>
      <w:b/>
      <w:bCs/>
      <w:i/>
      <w:iCs/>
      <w:sz w:val="28"/>
      <w:szCs w:val="28"/>
      <w:lang w:eastAsia="en-US"/>
    </w:rPr>
  </w:style>
  <w:style w:type="character" w:customStyle="1" w:styleId="Heading4Char">
    <w:name w:val="Heading 4 Char"/>
    <w:basedOn w:val="Carpredefinitoparagrafo"/>
    <w:uiPriority w:val="99"/>
    <w:semiHidden/>
    <w:locked/>
    <w:rsid w:val="004C269B"/>
    <w:rPr>
      <w:rFonts w:ascii="Calibri" w:hAnsi="Calibri" w:cs="Times New Roman"/>
      <w:b/>
      <w:bCs/>
      <w:sz w:val="28"/>
      <w:szCs w:val="28"/>
      <w:lang w:eastAsia="en-US"/>
    </w:rPr>
  </w:style>
  <w:style w:type="paragraph" w:styleId="Intestazione">
    <w:name w:val="header"/>
    <w:basedOn w:val="Normale"/>
    <w:link w:val="IntestazioneCarattere"/>
    <w:uiPriority w:val="99"/>
    <w:semiHidden/>
    <w:rsid w:val="001220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122011"/>
    <w:rPr>
      <w:rFonts w:cs="Times New Roman"/>
    </w:rPr>
  </w:style>
  <w:style w:type="paragraph" w:styleId="Pidipagina">
    <w:name w:val="footer"/>
    <w:basedOn w:val="Normale"/>
    <w:link w:val="PidipaginaCarattere"/>
    <w:uiPriority w:val="99"/>
    <w:rsid w:val="001220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122011"/>
    <w:rPr>
      <w:rFonts w:cs="Times New Roman"/>
    </w:rPr>
  </w:style>
  <w:style w:type="character" w:styleId="Collegamentoipertestuale">
    <w:name w:val="Hyperlink"/>
    <w:basedOn w:val="Carpredefinitoparagrafo"/>
    <w:uiPriority w:val="99"/>
    <w:rsid w:val="00526CC1"/>
    <w:rPr>
      <w:rFonts w:cs="Times New Roman"/>
      <w:color w:val="0000FF"/>
      <w:u w:val="single"/>
    </w:rPr>
  </w:style>
  <w:style w:type="paragraph" w:styleId="Corpodeltesto2">
    <w:name w:val="Body Text 2"/>
    <w:basedOn w:val="Normale"/>
    <w:link w:val="Corpodeltesto2Carattere"/>
    <w:uiPriority w:val="99"/>
    <w:rsid w:val="00C66462"/>
    <w:pPr>
      <w:spacing w:after="0" w:line="240" w:lineRule="auto"/>
      <w:jc w:val="both"/>
    </w:pPr>
    <w:rPr>
      <w:rFonts w:ascii="Times New Roman" w:hAnsi="Times New Roman"/>
      <w:b/>
      <w:sz w:val="24"/>
      <w:szCs w:val="20"/>
      <w:lang w:eastAsia="it-IT"/>
    </w:rPr>
  </w:style>
  <w:style w:type="character" w:customStyle="1" w:styleId="Corpodeltesto2Carattere">
    <w:name w:val="Corpo del testo 2 Carattere"/>
    <w:basedOn w:val="Carpredefinitoparagrafo"/>
    <w:link w:val="Corpodeltesto2"/>
    <w:uiPriority w:val="99"/>
    <w:semiHidden/>
    <w:locked/>
    <w:rsid w:val="00D00044"/>
    <w:rPr>
      <w:rFonts w:cs="Times New Roman"/>
      <w:lang w:eastAsia="en-US"/>
    </w:rPr>
  </w:style>
  <w:style w:type="paragraph" w:styleId="Rientrocorpodeltesto">
    <w:name w:val="Body Text Indent"/>
    <w:basedOn w:val="Normale"/>
    <w:link w:val="RientrocorpodeltestoCarattere"/>
    <w:uiPriority w:val="99"/>
    <w:rsid w:val="00B73CA0"/>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CB4741"/>
    <w:rPr>
      <w:rFonts w:cs="Times New Roman"/>
      <w:lang w:eastAsia="en-US"/>
    </w:rPr>
  </w:style>
  <w:style w:type="paragraph" w:styleId="Corpotesto">
    <w:name w:val="Body Text"/>
    <w:basedOn w:val="Normale"/>
    <w:link w:val="CorpotestoCarattere"/>
    <w:uiPriority w:val="99"/>
    <w:rsid w:val="00B73CA0"/>
    <w:pPr>
      <w:spacing w:after="120"/>
    </w:pPr>
  </w:style>
  <w:style w:type="character" w:customStyle="1" w:styleId="CorpotestoCarattere">
    <w:name w:val="Corpo testo Carattere"/>
    <w:basedOn w:val="Carpredefinitoparagrafo"/>
    <w:link w:val="Corpotesto"/>
    <w:uiPriority w:val="99"/>
    <w:semiHidden/>
    <w:locked/>
    <w:rsid w:val="00CB4741"/>
    <w:rPr>
      <w:rFonts w:cs="Times New Roman"/>
      <w:lang w:eastAsia="en-US"/>
    </w:rPr>
  </w:style>
  <w:style w:type="character" w:customStyle="1" w:styleId="Titolo4Carattere">
    <w:name w:val="Titolo 4 Carattere"/>
    <w:basedOn w:val="Carpredefinitoparagrafo"/>
    <w:link w:val="Titolo4"/>
    <w:uiPriority w:val="99"/>
    <w:semiHidden/>
    <w:locked/>
    <w:rsid w:val="00D40F55"/>
    <w:rPr>
      <w:rFonts w:ascii="Calibri" w:hAnsi="Calibri" w:cs="Times New Roman"/>
      <w:b/>
      <w:bCs/>
      <w:sz w:val="28"/>
      <w:szCs w:val="28"/>
      <w:lang w:val="it-IT" w:eastAsia="it-IT" w:bidi="ar-SA"/>
    </w:rPr>
  </w:style>
  <w:style w:type="paragraph" w:styleId="Testonotadichiusura">
    <w:name w:val="endnote text"/>
    <w:basedOn w:val="Normale"/>
    <w:link w:val="TestonotadichiusuraCarattere"/>
    <w:uiPriority w:val="99"/>
    <w:semiHidden/>
    <w:rsid w:val="007426BB"/>
    <w:pPr>
      <w:spacing w:after="0" w:line="240" w:lineRule="auto"/>
    </w:pPr>
    <w:rPr>
      <w:rFonts w:ascii="Times New Roman" w:hAnsi="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locked/>
    <w:rsid w:val="00DA46B7"/>
    <w:rPr>
      <w:rFonts w:cs="Times New Roman"/>
      <w:sz w:val="20"/>
      <w:szCs w:val="20"/>
      <w:lang w:eastAsia="en-US"/>
    </w:rPr>
  </w:style>
  <w:style w:type="table" w:styleId="Grigliatabella">
    <w:name w:val="Table Grid"/>
    <w:basedOn w:val="Tabellanormale"/>
    <w:uiPriority w:val="99"/>
    <w:locked/>
    <w:rsid w:val="007426BB"/>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CE0F43"/>
    <w:rPr>
      <w:sz w:val="16"/>
      <w:szCs w:val="16"/>
    </w:rPr>
  </w:style>
  <w:style w:type="paragraph" w:styleId="Testocommento">
    <w:name w:val="annotation text"/>
    <w:basedOn w:val="Normale"/>
    <w:link w:val="TestocommentoCarattere"/>
    <w:uiPriority w:val="99"/>
    <w:semiHidden/>
    <w:unhideWhenUsed/>
    <w:rsid w:val="00CE0F4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E0F43"/>
    <w:rPr>
      <w:sz w:val="20"/>
      <w:szCs w:val="20"/>
      <w:lang w:eastAsia="en-US"/>
    </w:rPr>
  </w:style>
  <w:style w:type="paragraph" w:styleId="Soggettocommento">
    <w:name w:val="annotation subject"/>
    <w:basedOn w:val="Testocommento"/>
    <w:next w:val="Testocommento"/>
    <w:link w:val="SoggettocommentoCarattere"/>
    <w:uiPriority w:val="99"/>
    <w:semiHidden/>
    <w:unhideWhenUsed/>
    <w:rsid w:val="00CE0F43"/>
    <w:rPr>
      <w:b/>
      <w:bCs/>
    </w:rPr>
  </w:style>
  <w:style w:type="character" w:customStyle="1" w:styleId="SoggettocommentoCarattere">
    <w:name w:val="Soggetto commento Carattere"/>
    <w:basedOn w:val="TestocommentoCarattere"/>
    <w:link w:val="Soggettocommento"/>
    <w:uiPriority w:val="99"/>
    <w:semiHidden/>
    <w:rsid w:val="00CE0F43"/>
    <w:rPr>
      <w:b/>
      <w:bCs/>
      <w:sz w:val="20"/>
      <w:szCs w:val="20"/>
      <w:lang w:eastAsia="en-US"/>
    </w:rPr>
  </w:style>
  <w:style w:type="paragraph" w:styleId="Paragrafoelenco">
    <w:name w:val="List Paragraph"/>
    <w:basedOn w:val="Normale"/>
    <w:uiPriority w:val="34"/>
    <w:qFormat/>
    <w:rsid w:val="007A5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064521">
      <w:marLeft w:val="0"/>
      <w:marRight w:val="0"/>
      <w:marTop w:val="0"/>
      <w:marBottom w:val="0"/>
      <w:divBdr>
        <w:top w:val="none" w:sz="0" w:space="0" w:color="auto"/>
        <w:left w:val="none" w:sz="0" w:space="0" w:color="auto"/>
        <w:bottom w:val="none" w:sz="0" w:space="0" w:color="auto"/>
        <w:right w:val="none" w:sz="0" w:space="0" w:color="auto"/>
      </w:divBdr>
    </w:div>
    <w:div w:id="1044064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rotocollo.cisaovesticino@cert.ruparpiemonte.it"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roldi\Dropbox\multidea\cisa\carta_intestata\cartaintestata_primapagi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cartaintestata_primapagina.dotx</Template>
  <TotalTime>79</TotalTime>
  <Pages>4</Pages>
  <Words>1859</Words>
  <Characters>11194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CAPITOLATO</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CAPITOLATO</dc:title>
  <dc:subject/>
  <dc:creator>airoldi</dc:creator>
  <cp:keywords/>
  <dc:description/>
  <cp:lastModifiedBy>Laura Cottafavi</cp:lastModifiedBy>
  <cp:revision>60</cp:revision>
  <cp:lastPrinted>2019-10-09T12:42:00Z</cp:lastPrinted>
  <dcterms:created xsi:type="dcterms:W3CDTF">2022-05-24T13:24:00Z</dcterms:created>
  <dcterms:modified xsi:type="dcterms:W3CDTF">2022-06-10T10:59:00Z</dcterms:modified>
</cp:coreProperties>
</file>